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0F" w:rsidRPr="007F4C0F" w:rsidRDefault="007F4C0F" w:rsidP="007F4C0F">
      <w:pPr>
        <w:shd w:val="clear" w:color="auto" w:fill="FFFFFF"/>
        <w:ind w:firstLine="680"/>
        <w:jc w:val="right"/>
        <w:rPr>
          <w:bCs/>
          <w:i/>
          <w:color w:val="22272F"/>
        </w:rPr>
      </w:pPr>
      <w:r>
        <w:rPr>
          <w:bCs/>
          <w:i/>
          <w:color w:val="22272F"/>
        </w:rPr>
        <w:t xml:space="preserve">Приложение №12 </w:t>
      </w:r>
      <w:r w:rsidRPr="007F4C0F">
        <w:rPr>
          <w:bCs/>
          <w:i/>
          <w:color w:val="22272F"/>
        </w:rPr>
        <w:t xml:space="preserve"> к единой учётной политике </w:t>
      </w:r>
    </w:p>
    <w:p w:rsidR="007F4C0F" w:rsidRPr="007F4C0F" w:rsidRDefault="007F4C0F" w:rsidP="007F4C0F">
      <w:pPr>
        <w:shd w:val="clear" w:color="auto" w:fill="FFFFFF"/>
        <w:ind w:firstLine="680"/>
        <w:jc w:val="right"/>
        <w:rPr>
          <w:bCs/>
          <w:i/>
          <w:color w:val="22272F"/>
        </w:rPr>
      </w:pPr>
      <w:r w:rsidRPr="007F4C0F">
        <w:rPr>
          <w:bCs/>
          <w:i/>
          <w:color w:val="22272F"/>
        </w:rPr>
        <w:t xml:space="preserve">централизованного бухгалтерского учёта </w:t>
      </w:r>
    </w:p>
    <w:p w:rsidR="007F4C0F" w:rsidRPr="007F4C0F" w:rsidRDefault="007F4C0F" w:rsidP="007F4C0F">
      <w:pPr>
        <w:shd w:val="clear" w:color="auto" w:fill="FFFFFF"/>
        <w:jc w:val="both"/>
        <w:rPr>
          <w:color w:val="22272F"/>
          <w:sz w:val="24"/>
          <w:szCs w:val="24"/>
        </w:rPr>
      </w:pPr>
      <w:r w:rsidRPr="007F4C0F">
        <w:rPr>
          <w:color w:val="22272F"/>
          <w:sz w:val="24"/>
          <w:szCs w:val="24"/>
        </w:rPr>
        <w:t> </w:t>
      </w:r>
    </w:p>
    <w:tbl>
      <w:tblPr>
        <w:tblW w:w="10564" w:type="dxa"/>
        <w:tblLook w:val="04A0" w:firstRow="1" w:lastRow="0" w:firstColumn="1" w:lastColumn="0" w:noHBand="0" w:noVBand="1"/>
      </w:tblPr>
      <w:tblGrid>
        <w:gridCol w:w="5778"/>
        <w:gridCol w:w="4786"/>
      </w:tblGrid>
      <w:tr w:rsidR="007F4C0F" w:rsidRPr="007F4C0F" w:rsidTr="00FF200A">
        <w:tc>
          <w:tcPr>
            <w:tcW w:w="5778" w:type="dxa"/>
            <w:shd w:val="clear" w:color="auto" w:fill="auto"/>
          </w:tcPr>
          <w:p w:rsidR="007F4C0F" w:rsidRPr="007F4C0F" w:rsidRDefault="007F4C0F" w:rsidP="007F4C0F">
            <w:pPr>
              <w:jc w:val="both"/>
              <w:rPr>
                <w:rFonts w:eastAsia="Calibri"/>
                <w:color w:val="22272F"/>
                <w:sz w:val="24"/>
                <w:szCs w:val="22"/>
              </w:rPr>
            </w:pPr>
          </w:p>
        </w:tc>
        <w:tc>
          <w:tcPr>
            <w:tcW w:w="4786" w:type="dxa"/>
            <w:shd w:val="clear" w:color="auto" w:fill="auto"/>
          </w:tcPr>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УТВЕРЖДАЮ:</w:t>
            </w:r>
          </w:p>
          <w:p w:rsidR="007F4C0F" w:rsidRPr="007F4C0F" w:rsidRDefault="007F4C0F" w:rsidP="007F4C0F">
            <w:pPr>
              <w:autoSpaceDE w:val="0"/>
              <w:autoSpaceDN w:val="0"/>
              <w:adjustRightInd w:val="0"/>
              <w:rPr>
                <w:rFonts w:eastAsia="Calibri"/>
                <w:color w:val="000000"/>
                <w:sz w:val="24"/>
                <w:szCs w:val="22"/>
                <w:lang w:eastAsia="en-US"/>
              </w:rPr>
            </w:pPr>
          </w:p>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 xml:space="preserve">Начальник МКУ Ресурсный центр» </w:t>
            </w:r>
          </w:p>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________________     Ю.Ю. Юрьев</w:t>
            </w:r>
          </w:p>
          <w:p w:rsidR="007F4C0F" w:rsidRPr="007F4C0F" w:rsidRDefault="007F4C0F" w:rsidP="007F4C0F">
            <w:pPr>
              <w:jc w:val="both"/>
              <w:rPr>
                <w:rFonts w:eastAsia="Calibri"/>
                <w:color w:val="22272F"/>
                <w:sz w:val="24"/>
                <w:szCs w:val="22"/>
              </w:rPr>
            </w:pPr>
            <w:r w:rsidRPr="007F4C0F">
              <w:rPr>
                <w:rFonts w:ascii="Calibri" w:eastAsia="Calibri" w:hAnsi="Calibri"/>
                <w:sz w:val="24"/>
                <w:szCs w:val="22"/>
                <w:lang w:eastAsia="en-US"/>
              </w:rPr>
              <w:t>« ______» ________________ 20___ г.</w:t>
            </w:r>
          </w:p>
        </w:tc>
      </w:tr>
    </w:tbl>
    <w:p w:rsidR="007F4C0F" w:rsidRPr="007F4C0F" w:rsidRDefault="007F4C0F" w:rsidP="007F4C0F">
      <w:pPr>
        <w:rPr>
          <w:rFonts w:ascii="Arial" w:hAnsi="Arial" w:cs="Arial"/>
          <w:szCs w:val="24"/>
        </w:rPr>
      </w:pPr>
    </w:p>
    <w:p w:rsidR="007F4C0F" w:rsidRPr="007F4C0F" w:rsidRDefault="007F4C0F" w:rsidP="007F4C0F">
      <w:pPr>
        <w:jc w:val="center"/>
        <w:rPr>
          <w:rFonts w:ascii="Arial" w:hAnsi="Arial" w:cs="Arial"/>
        </w:rPr>
      </w:pPr>
    </w:p>
    <w:p w:rsidR="007F4C0F" w:rsidRPr="007F4C0F" w:rsidRDefault="007F4C0F" w:rsidP="007F4C0F">
      <w:pPr>
        <w:jc w:val="center"/>
        <w:rPr>
          <w:rFonts w:ascii="Arial" w:hAnsi="Arial" w:cs="Arial"/>
        </w:rPr>
      </w:pPr>
    </w:p>
    <w:p w:rsidR="007F4C0F" w:rsidRPr="007F4C0F" w:rsidRDefault="007F4C0F" w:rsidP="007F4C0F">
      <w:pPr>
        <w:pStyle w:val="ConsPlusNormal"/>
        <w:jc w:val="center"/>
        <w:rPr>
          <w:rFonts w:ascii="Times New Roman" w:hAnsi="Times New Roman" w:cs="Times New Roman"/>
          <w:b/>
          <w:sz w:val="28"/>
          <w:szCs w:val="28"/>
        </w:rPr>
      </w:pPr>
      <w:r w:rsidRPr="007F4C0F">
        <w:rPr>
          <w:rFonts w:ascii="Times New Roman" w:hAnsi="Times New Roman" w:cs="Times New Roman"/>
          <w:b/>
          <w:sz w:val="28"/>
          <w:szCs w:val="28"/>
        </w:rPr>
        <w:t>Порядок формирования и использования</w:t>
      </w:r>
    </w:p>
    <w:p w:rsidR="007F4C0F" w:rsidRPr="007F4C0F" w:rsidRDefault="007F4C0F" w:rsidP="007F4C0F">
      <w:pPr>
        <w:pStyle w:val="ConsPlusNormal"/>
        <w:jc w:val="center"/>
        <w:rPr>
          <w:rFonts w:ascii="Times New Roman" w:hAnsi="Times New Roman" w:cs="Times New Roman"/>
          <w:b/>
          <w:sz w:val="28"/>
          <w:szCs w:val="28"/>
        </w:rPr>
      </w:pPr>
      <w:r w:rsidRPr="007F4C0F">
        <w:rPr>
          <w:rFonts w:ascii="Times New Roman" w:hAnsi="Times New Roman" w:cs="Times New Roman"/>
          <w:b/>
          <w:sz w:val="28"/>
          <w:szCs w:val="28"/>
        </w:rPr>
        <w:t>резервов предстоящих расходов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center"/>
        <w:rPr>
          <w:rFonts w:ascii="Times New Roman" w:hAnsi="Times New Roman" w:cs="Times New Roman"/>
          <w:b/>
          <w:sz w:val="24"/>
          <w:szCs w:val="24"/>
        </w:rPr>
      </w:pPr>
      <w:r w:rsidRPr="007F4C0F">
        <w:rPr>
          <w:rFonts w:ascii="Times New Roman" w:hAnsi="Times New Roman" w:cs="Times New Roman"/>
          <w:b/>
          <w:sz w:val="24"/>
          <w:szCs w:val="24"/>
        </w:rPr>
        <w:t>1. Общие положения</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1.1. В учете формируются следующие резервы:</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594DE6" w:rsidRPr="007F4C0F" w:rsidRDefault="00594DE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резерв для оплаты коммунальных услуг.</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1.2. Каждый резерв используется только на покрытие тех расходов, в отношении которых он был создан.</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2. Резерв для оплаты отпусков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2.1. В целях расчета резерва для оплаты отпусков осуществляется оценка обязательств по состоянию на конец каждого месяца.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2.2. 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xml:space="preserve">2.3. 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w:t>
      </w:r>
      <w:hyperlink w:anchor="P1888" w:tooltip="Сведения о количестве неиспользованных дней отпуска" w:history="1">
        <w:r w:rsidRPr="007F4C0F">
          <w:rPr>
            <w:rFonts w:ascii="Times New Roman" w:hAnsi="Times New Roman" w:cs="Times New Roman"/>
            <w:sz w:val="24"/>
            <w:szCs w:val="24"/>
          </w:rPr>
          <w:t>Приложении N 1</w:t>
        </w:r>
      </w:hyperlink>
      <w:r w:rsidRPr="007F4C0F">
        <w:rPr>
          <w:rFonts w:ascii="Times New Roman" w:hAnsi="Times New Roman" w:cs="Times New Roman"/>
          <w:sz w:val="24"/>
          <w:szCs w:val="24"/>
        </w:rPr>
        <w:t xml:space="preserve"> к настоящему порядку.</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2.4. Резерв для оплаты отпусков состоит из определяемых отдельно обязательств:</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на оплату отпусков работникам;</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на уплату страховых взносов.</w:t>
      </w:r>
    </w:p>
    <w:p w:rsidR="002335B6" w:rsidRPr="007F4C0F" w:rsidRDefault="002335B6" w:rsidP="007F4C0F">
      <w:pPr>
        <w:pStyle w:val="ConsPlusNormal"/>
        <w:spacing w:before="200"/>
        <w:jc w:val="both"/>
        <w:rPr>
          <w:rFonts w:ascii="Times New Roman" w:hAnsi="Times New Roman" w:cs="Times New Roman"/>
          <w:sz w:val="24"/>
          <w:szCs w:val="24"/>
        </w:rPr>
      </w:pPr>
      <w:bookmarkStart w:id="0" w:name="P1863"/>
      <w:bookmarkEnd w:id="0"/>
      <w:r w:rsidRPr="007F4C0F">
        <w:rPr>
          <w:rFonts w:ascii="Times New Roman" w:hAnsi="Times New Roman" w:cs="Times New Roman"/>
          <w:sz w:val="24"/>
          <w:szCs w:val="24"/>
        </w:rPr>
        <w:t>2.5. Расчет оценки обязательства на оплату отпусков производится исходя из среднедневного заработка каждого работника по формуле:</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noProof/>
          <w:position w:val="-10"/>
          <w:sz w:val="24"/>
          <w:szCs w:val="24"/>
        </w:rPr>
        <w:drawing>
          <wp:inline distT="0" distB="0" distL="0" distR="0" wp14:anchorId="583BEC4B" wp14:editId="0DE4D5DC">
            <wp:extent cx="3429000" cy="259080"/>
            <wp:effectExtent l="0" t="0" r="0" b="7620"/>
            <wp:docPr id="2" name="Рисунок 2" descr="base_6_9276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6_92764_32768"/>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29000" cy="259080"/>
                    </a:xfrm>
                    <a:prstGeom prst="rect">
                      <a:avLst/>
                    </a:prstGeom>
                    <a:noFill/>
                    <a:ln>
                      <a:noFill/>
                    </a:ln>
                  </pic:spPr>
                </pic:pic>
              </a:graphicData>
            </a:graphic>
          </wp:inline>
        </w:drawing>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 xml:space="preserve">где </w:t>
      </w:r>
      <w:proofErr w:type="spellStart"/>
      <w:r w:rsidRPr="007F4C0F">
        <w:rPr>
          <w:rFonts w:ascii="Times New Roman" w:hAnsi="Times New Roman" w:cs="Times New Roman"/>
          <w:sz w:val="24"/>
          <w:szCs w:val="24"/>
        </w:rPr>
        <w:t>К</w:t>
      </w:r>
      <w:proofErr w:type="gramStart"/>
      <w:r w:rsidRPr="007F4C0F">
        <w:rPr>
          <w:rFonts w:ascii="Times New Roman" w:hAnsi="Times New Roman" w:cs="Times New Roman"/>
          <w:sz w:val="24"/>
          <w:szCs w:val="24"/>
          <w:vertAlign w:val="subscript"/>
        </w:rPr>
        <w:t>n</w:t>
      </w:r>
      <w:proofErr w:type="spellEnd"/>
      <w:proofErr w:type="gramEnd"/>
      <w:r w:rsidRPr="007F4C0F">
        <w:rPr>
          <w:rFonts w:ascii="Times New Roman" w:hAnsi="Times New Roman" w:cs="Times New Roman"/>
          <w:sz w:val="24"/>
          <w:szCs w:val="24"/>
        </w:rPr>
        <w:t xml:space="preserve"> - количество неиспользованных n-м работником дней отпуска по состоянию на конец расчетного периода;</w:t>
      </w:r>
    </w:p>
    <w:p w:rsidR="002335B6" w:rsidRPr="007F4C0F" w:rsidRDefault="002335B6" w:rsidP="007F4C0F">
      <w:pPr>
        <w:pStyle w:val="ConsPlusNormal"/>
        <w:spacing w:before="200"/>
        <w:jc w:val="both"/>
        <w:rPr>
          <w:rFonts w:ascii="Times New Roman" w:hAnsi="Times New Roman" w:cs="Times New Roman"/>
          <w:sz w:val="24"/>
          <w:szCs w:val="24"/>
        </w:rPr>
      </w:pPr>
      <w:proofErr w:type="spellStart"/>
      <w:r w:rsidRPr="007F4C0F">
        <w:rPr>
          <w:rFonts w:ascii="Times New Roman" w:hAnsi="Times New Roman" w:cs="Times New Roman"/>
          <w:sz w:val="24"/>
          <w:szCs w:val="24"/>
        </w:rPr>
        <w:t>СДЗ</w:t>
      </w:r>
      <w:proofErr w:type="gramStart"/>
      <w:r w:rsidRPr="007F4C0F">
        <w:rPr>
          <w:rFonts w:ascii="Times New Roman" w:hAnsi="Times New Roman" w:cs="Times New Roman"/>
          <w:sz w:val="24"/>
          <w:szCs w:val="24"/>
          <w:vertAlign w:val="subscript"/>
        </w:rPr>
        <w:t>n</w:t>
      </w:r>
      <w:proofErr w:type="spellEnd"/>
      <w:proofErr w:type="gramEnd"/>
      <w:r w:rsidRPr="007F4C0F">
        <w:rPr>
          <w:rFonts w:ascii="Times New Roman" w:hAnsi="Times New Roman" w:cs="Times New Roman"/>
          <w:sz w:val="24"/>
          <w:szCs w:val="24"/>
        </w:rPr>
        <w:t xml:space="preserve"> - средний дневной заработок n-</w:t>
      </w:r>
      <w:proofErr w:type="spellStart"/>
      <w:r w:rsidRPr="007F4C0F">
        <w:rPr>
          <w:rFonts w:ascii="Times New Roman" w:hAnsi="Times New Roman" w:cs="Times New Roman"/>
          <w:sz w:val="24"/>
          <w:szCs w:val="24"/>
        </w:rPr>
        <w:t>го</w:t>
      </w:r>
      <w:proofErr w:type="spellEnd"/>
      <w:r w:rsidRPr="007F4C0F">
        <w:rPr>
          <w:rFonts w:ascii="Times New Roman" w:hAnsi="Times New Roman" w:cs="Times New Roman"/>
          <w:sz w:val="24"/>
          <w:szCs w:val="24"/>
        </w:rPr>
        <w:t xml:space="preserve"> работника, определяемый по состоянию на конец расчетного периода в соответствии с </w:t>
      </w:r>
      <w:hyperlink r:id="rId6" w:tooltip="Постановление Правительства РФ от 24.12.2007 N 922 (ред. от 10.12.2016) &quot;Об особенностях порядка исчисления средней заработной платы&quot; {КонсультантПлюс}" w:history="1">
        <w:r w:rsidRPr="007F4C0F">
          <w:rPr>
            <w:rFonts w:ascii="Times New Roman" w:hAnsi="Times New Roman" w:cs="Times New Roman"/>
            <w:sz w:val="24"/>
            <w:szCs w:val="24"/>
          </w:rPr>
          <w:t>п. 10</w:t>
        </w:r>
      </w:hyperlink>
      <w:r w:rsidRPr="007F4C0F">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N 922);</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n - число работников, имеющих право на оплачиваемые отпуска по состоянию на конец соответствующего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2.6. Оценка обязательств по сумме страховых взносов рассчитывается в среднем по формуле:</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noProof/>
          <w:position w:val="-5"/>
          <w:sz w:val="24"/>
          <w:szCs w:val="24"/>
        </w:rPr>
        <w:drawing>
          <wp:inline distT="0" distB="0" distL="0" distR="0" wp14:anchorId="1EED1FE2" wp14:editId="09ECD51B">
            <wp:extent cx="5524500" cy="198120"/>
            <wp:effectExtent l="0" t="0" r="0" b="0"/>
            <wp:docPr id="1" name="Рисунок 1" descr="base_6_92764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6_92764_32769"/>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0" cy="198120"/>
                    </a:xfrm>
                    <a:prstGeom prst="rect">
                      <a:avLst/>
                    </a:prstGeom>
                    <a:noFill/>
                    <a:ln>
                      <a:noFill/>
                    </a:ln>
                  </pic:spPr>
                </pic:pic>
              </a:graphicData>
            </a:graphic>
          </wp:inline>
        </w:drawing>
      </w:r>
      <w:r w:rsidRPr="007F4C0F">
        <w:rPr>
          <w:rFonts w:ascii="Times New Roman" w:hAnsi="Times New Roman" w:cs="Times New Roman"/>
          <w:sz w:val="24"/>
          <w:szCs w:val="24"/>
        </w:rPr>
        <w:t>,</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где</w:t>
      </w:r>
      <w:proofErr w:type="gramStart"/>
      <w:r w:rsidRPr="007F4C0F">
        <w:rPr>
          <w:rFonts w:ascii="Times New Roman" w:hAnsi="Times New Roman" w:cs="Times New Roman"/>
          <w:sz w:val="24"/>
          <w:szCs w:val="24"/>
        </w:rPr>
        <w:t xml:space="preserve"> С</w:t>
      </w:r>
      <w:proofErr w:type="gramEnd"/>
      <w:r w:rsidRPr="007F4C0F">
        <w:rPr>
          <w:rFonts w:ascii="Times New Roman" w:hAnsi="Times New Roman" w:cs="Times New Roman"/>
          <w:sz w:val="24"/>
          <w:szCs w:val="24"/>
        </w:rPr>
        <w:t xml:space="preserve"> -  ставка страховых взносов за последний месяц соответствующего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2.7. 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xml:space="preserve">2.9. 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spellStart"/>
      <w:r w:rsidRPr="007F4C0F">
        <w:rPr>
          <w:rFonts w:ascii="Times New Roman" w:hAnsi="Times New Roman" w:cs="Times New Roman"/>
          <w:sz w:val="24"/>
          <w:szCs w:val="24"/>
        </w:rPr>
        <w:t>Доначисленная</w:t>
      </w:r>
      <w:proofErr w:type="spellEnd"/>
      <w:r w:rsidRPr="007F4C0F">
        <w:rPr>
          <w:rFonts w:ascii="Times New Roman" w:hAnsi="Times New Roman" w:cs="Times New Roman"/>
          <w:sz w:val="24"/>
          <w:szCs w:val="24"/>
        </w:rPr>
        <w:t xml:space="preserve"> сумма резерва относится на расходы текущего финансового года.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2.10. 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2335B6" w:rsidRPr="007F4C0F" w:rsidRDefault="002335B6" w:rsidP="007F4C0F">
      <w:pPr>
        <w:pStyle w:val="ConsPlusNormal"/>
        <w:jc w:val="both"/>
        <w:rPr>
          <w:rFonts w:ascii="Times New Roman" w:hAnsi="Times New Roman" w:cs="Times New Roman"/>
          <w:sz w:val="24"/>
          <w:szCs w:val="24"/>
        </w:rPr>
      </w:pPr>
    </w:p>
    <w:p w:rsidR="00594DE6" w:rsidRPr="007F4C0F" w:rsidRDefault="00594DE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3. Резерв для оплаты коммунальных услуг</w:t>
      </w:r>
    </w:p>
    <w:p w:rsidR="00594DE6" w:rsidRPr="007F4C0F" w:rsidRDefault="00594DE6" w:rsidP="007F4C0F">
      <w:pPr>
        <w:pStyle w:val="ConsPlusNormal"/>
        <w:spacing w:before="200"/>
        <w:ind w:firstLine="708"/>
        <w:jc w:val="both"/>
        <w:rPr>
          <w:rFonts w:ascii="Times New Roman" w:hAnsi="Times New Roman" w:cs="Times New Roman"/>
          <w:sz w:val="24"/>
          <w:szCs w:val="24"/>
        </w:rPr>
      </w:pPr>
      <w:proofErr w:type="gramStart"/>
      <w:r w:rsidRPr="007F4C0F">
        <w:rPr>
          <w:rFonts w:ascii="Times New Roman" w:hAnsi="Times New Roman" w:cs="Times New Roman"/>
          <w:sz w:val="24"/>
          <w:szCs w:val="24"/>
        </w:rPr>
        <w:t xml:space="preserve">Резерв по обязательствам учреждения, по начислению которых существует на отчетную дату неопределенность по их размеру в виду отсутствия первичных учетных документов, начисляется в случае, если на отчетную дату первичные документы на свершившиеся факты хозяйственной жизни не поступили и есть вероятность, что эти документы могут так и не поступить до даты подписания (принятия) бухгалтерской (финансовой) отчетности. </w:t>
      </w:r>
      <w:proofErr w:type="gramEnd"/>
    </w:p>
    <w:p w:rsidR="00594DE6" w:rsidRPr="007F4C0F" w:rsidRDefault="00594DE6" w:rsidP="007F4C0F">
      <w:pPr>
        <w:pStyle w:val="ConsPlusNormal"/>
        <w:spacing w:before="200"/>
        <w:ind w:firstLine="708"/>
        <w:jc w:val="both"/>
        <w:rPr>
          <w:rFonts w:ascii="Times New Roman" w:hAnsi="Times New Roman" w:cs="Times New Roman"/>
          <w:sz w:val="24"/>
          <w:szCs w:val="24"/>
        </w:rPr>
      </w:pPr>
      <w:r w:rsidRPr="007F4C0F">
        <w:rPr>
          <w:rFonts w:ascii="Times New Roman" w:hAnsi="Times New Roman" w:cs="Times New Roman"/>
          <w:sz w:val="24"/>
          <w:szCs w:val="24"/>
        </w:rPr>
        <w:t xml:space="preserve">По факту поступления первичных документов обязательства принимаются за счет суммы сформированного резерва. </w:t>
      </w:r>
    </w:p>
    <w:p w:rsidR="00594DE6" w:rsidRPr="007F4C0F" w:rsidRDefault="00594DE6" w:rsidP="007F4C0F">
      <w:pPr>
        <w:pStyle w:val="a5"/>
        <w:shd w:val="clear" w:color="auto" w:fill="FFFFFF"/>
        <w:spacing w:before="0" w:beforeAutospacing="0" w:after="225" w:afterAutospacing="0"/>
        <w:ind w:firstLine="708"/>
        <w:jc w:val="both"/>
        <w:rPr>
          <w:shd w:val="clear" w:color="auto" w:fill="FFFFFF"/>
        </w:rPr>
      </w:pPr>
      <w:r w:rsidRPr="007F4C0F">
        <w:t>Если документы поступили после даты подписания (принятия) бухгалтерской (финансовой) отчетности, и в учете не был сформирован резерв, операции отражаются порядке исправления ошибок прошлых лет.</w:t>
      </w:r>
      <w:r w:rsidRPr="007F4C0F">
        <w:tab/>
      </w:r>
      <w:r w:rsidRPr="007F4C0F">
        <w:rPr>
          <w:shd w:val="clear" w:color="auto" w:fill="FFFFFF"/>
        </w:rPr>
        <w:t xml:space="preserve">Принятие обязательств за счет </w:t>
      </w:r>
      <w:r w:rsidRPr="007F4C0F">
        <w:rPr>
          <w:shd w:val="clear" w:color="auto" w:fill="FFFFFF"/>
        </w:rPr>
        <w:lastRenderedPageBreak/>
        <w:t>сформированного резерва отражается в обычном порядке с помощью документа "Поступление услуг, работ" с указанием счета 401 60 по дебету.</w:t>
      </w:r>
    </w:p>
    <w:p w:rsidR="00594DE6" w:rsidRPr="007F4C0F" w:rsidRDefault="00594DE6" w:rsidP="007F4C0F">
      <w:pPr>
        <w:pStyle w:val="a5"/>
        <w:shd w:val="clear" w:color="auto" w:fill="FFFFFF"/>
        <w:spacing w:before="0" w:beforeAutospacing="0" w:after="225" w:afterAutospacing="0"/>
        <w:ind w:firstLine="708"/>
        <w:jc w:val="both"/>
        <w:rPr>
          <w:shd w:val="clear" w:color="auto" w:fill="FFFFFF"/>
        </w:rPr>
      </w:pPr>
      <w:r w:rsidRPr="007F4C0F">
        <w:t>Одновременно за счет ранее сформированных отложенных обязатель</w:t>
      </w:r>
      <w:proofErr w:type="gramStart"/>
      <w:r w:rsidRPr="007F4C0F">
        <w:t>ств пр</w:t>
      </w:r>
      <w:proofErr w:type="gramEnd"/>
      <w:r w:rsidRPr="007F4C0F">
        <w:t>инимаются обязательства соответствующих финансовых периодов (текущий, очередной финансовый год, первый и второй года планового периода).</w:t>
      </w:r>
    </w:p>
    <w:p w:rsidR="00594DE6" w:rsidRPr="007F4C0F" w:rsidRDefault="00594DE6" w:rsidP="007F4C0F">
      <w:pPr>
        <w:tabs>
          <w:tab w:val="left" w:pos="1095"/>
        </w:tabs>
        <w:jc w:val="both"/>
        <w:rPr>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Default="002335B6" w:rsidP="007F4C0F">
      <w:pPr>
        <w:pStyle w:val="ConsPlusNormal"/>
        <w:jc w:val="both"/>
        <w:rPr>
          <w:rFonts w:ascii="Times New Roman" w:hAnsi="Times New Roman" w:cs="Times New Roman"/>
          <w:sz w:val="24"/>
          <w:szCs w:val="24"/>
        </w:rPr>
      </w:pPr>
    </w:p>
    <w:p w:rsidR="007F4C0F" w:rsidRPr="007F4C0F" w:rsidRDefault="007F4C0F"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Приложение N 1</w:t>
      </w: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к Порядку формирования и использования</w:t>
      </w: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резервов предстоящих расходов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center"/>
        <w:rPr>
          <w:rFonts w:ascii="Times New Roman" w:hAnsi="Times New Roman" w:cs="Times New Roman"/>
          <w:sz w:val="24"/>
          <w:szCs w:val="24"/>
        </w:rPr>
      </w:pPr>
      <w:bookmarkStart w:id="1" w:name="P1888"/>
      <w:bookmarkEnd w:id="1"/>
      <w:r w:rsidRPr="007F4C0F">
        <w:rPr>
          <w:rFonts w:ascii="Times New Roman" w:hAnsi="Times New Roman" w:cs="Times New Roman"/>
          <w:sz w:val="24"/>
          <w:szCs w:val="24"/>
        </w:rPr>
        <w:t>Сведения о количестве неиспользованных дней отпуска</w:t>
      </w:r>
    </w:p>
    <w:p w:rsidR="002335B6" w:rsidRPr="007F4C0F" w:rsidRDefault="002335B6" w:rsidP="007F4C0F">
      <w:pPr>
        <w:pStyle w:val="ConsPlusNormal"/>
        <w:jc w:val="center"/>
        <w:rPr>
          <w:rFonts w:ascii="Times New Roman" w:hAnsi="Times New Roman" w:cs="Times New Roman"/>
          <w:sz w:val="24"/>
          <w:szCs w:val="24"/>
        </w:rPr>
      </w:pPr>
      <w:r w:rsidRPr="007F4C0F">
        <w:rPr>
          <w:rFonts w:ascii="Times New Roman" w:hAnsi="Times New Roman" w:cs="Times New Roman"/>
          <w:sz w:val="24"/>
          <w:szCs w:val="24"/>
        </w:rPr>
        <w:t>по состоянию на "__" ________ 20__ г.</w:t>
      </w:r>
    </w:p>
    <w:p w:rsidR="002335B6" w:rsidRPr="007F4C0F" w:rsidRDefault="002335B6" w:rsidP="007F4C0F">
      <w:pPr>
        <w:pStyle w:val="ConsPlusNormal"/>
        <w:jc w:val="both"/>
        <w:rPr>
          <w:rFonts w:ascii="Times New Roman" w:hAnsi="Times New Roman" w:cs="Times New Roman"/>
          <w:sz w:val="24"/>
          <w:szCs w:val="24"/>
        </w:rPr>
      </w:pPr>
      <w:bookmarkStart w:id="2" w:name="_GoBack"/>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84"/>
        <w:gridCol w:w="2268"/>
        <w:gridCol w:w="3742"/>
      </w:tblGrid>
      <w:tr w:rsidR="002335B6" w:rsidRPr="007F4C0F" w:rsidTr="00D930B3">
        <w:tc>
          <w:tcPr>
            <w:tcW w:w="567"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 xml:space="preserve">N </w:t>
            </w:r>
            <w:proofErr w:type="gramStart"/>
            <w:r w:rsidRPr="007F4C0F">
              <w:rPr>
                <w:rFonts w:ascii="Times New Roman" w:hAnsi="Times New Roman" w:cs="Times New Roman"/>
                <w:sz w:val="24"/>
                <w:szCs w:val="24"/>
              </w:rPr>
              <w:t>п</w:t>
            </w:r>
            <w:proofErr w:type="gramEnd"/>
            <w:r w:rsidRPr="007F4C0F">
              <w:rPr>
                <w:rFonts w:ascii="Times New Roman" w:hAnsi="Times New Roman" w:cs="Times New Roman"/>
                <w:sz w:val="24"/>
                <w:szCs w:val="24"/>
              </w:rPr>
              <w:t>/п</w:t>
            </w:r>
          </w:p>
        </w:tc>
        <w:tc>
          <w:tcPr>
            <w:tcW w:w="2484"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Должность работника</w:t>
            </w:r>
          </w:p>
        </w:tc>
        <w:tc>
          <w:tcPr>
            <w:tcW w:w="2268"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Ф.И.О.</w:t>
            </w:r>
          </w:p>
        </w:tc>
        <w:tc>
          <w:tcPr>
            <w:tcW w:w="3742"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Количество неиспользованных дней отпуска за фактически отработанное время</w:t>
            </w:r>
          </w:p>
        </w:tc>
      </w:tr>
      <w:tr w:rsidR="002335B6" w:rsidRPr="007F4C0F" w:rsidTr="00D930B3">
        <w:tc>
          <w:tcPr>
            <w:tcW w:w="567" w:type="dxa"/>
          </w:tcPr>
          <w:p w:rsidR="002335B6" w:rsidRPr="007F4C0F" w:rsidRDefault="002335B6" w:rsidP="007F4C0F">
            <w:pPr>
              <w:pStyle w:val="ConsPlusNormal"/>
              <w:jc w:val="both"/>
              <w:rPr>
                <w:rFonts w:ascii="Times New Roman" w:hAnsi="Times New Roman" w:cs="Times New Roman"/>
                <w:sz w:val="24"/>
                <w:szCs w:val="24"/>
              </w:rPr>
            </w:pPr>
          </w:p>
        </w:tc>
        <w:tc>
          <w:tcPr>
            <w:tcW w:w="2484" w:type="dxa"/>
          </w:tcPr>
          <w:p w:rsidR="002335B6" w:rsidRPr="007F4C0F" w:rsidRDefault="002335B6" w:rsidP="007F4C0F">
            <w:pPr>
              <w:pStyle w:val="ConsPlusNormal"/>
              <w:jc w:val="both"/>
              <w:rPr>
                <w:rFonts w:ascii="Times New Roman" w:hAnsi="Times New Roman" w:cs="Times New Roman"/>
                <w:sz w:val="24"/>
                <w:szCs w:val="24"/>
              </w:rPr>
            </w:pPr>
          </w:p>
        </w:tc>
        <w:tc>
          <w:tcPr>
            <w:tcW w:w="2268" w:type="dxa"/>
          </w:tcPr>
          <w:p w:rsidR="002335B6" w:rsidRPr="007F4C0F" w:rsidRDefault="002335B6" w:rsidP="007F4C0F">
            <w:pPr>
              <w:pStyle w:val="ConsPlusNormal"/>
              <w:jc w:val="both"/>
              <w:rPr>
                <w:rFonts w:ascii="Times New Roman" w:hAnsi="Times New Roman" w:cs="Times New Roman"/>
                <w:sz w:val="24"/>
                <w:szCs w:val="24"/>
              </w:rPr>
            </w:pPr>
          </w:p>
        </w:tc>
        <w:tc>
          <w:tcPr>
            <w:tcW w:w="3742" w:type="dxa"/>
          </w:tcPr>
          <w:p w:rsidR="002335B6" w:rsidRPr="007F4C0F" w:rsidRDefault="002335B6" w:rsidP="007F4C0F">
            <w:pPr>
              <w:pStyle w:val="ConsPlusNormal"/>
              <w:jc w:val="both"/>
              <w:rPr>
                <w:rFonts w:ascii="Times New Roman" w:hAnsi="Times New Roman" w:cs="Times New Roman"/>
                <w:sz w:val="24"/>
                <w:szCs w:val="24"/>
              </w:rPr>
            </w:pPr>
          </w:p>
        </w:tc>
      </w:tr>
    </w:tbl>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nformat"/>
        <w:jc w:val="both"/>
        <w:rPr>
          <w:rFonts w:ascii="Times New Roman" w:hAnsi="Times New Roman" w:cs="Times New Roman"/>
          <w:sz w:val="24"/>
          <w:szCs w:val="24"/>
        </w:rPr>
      </w:pPr>
      <w:r w:rsidRPr="007F4C0F">
        <w:rPr>
          <w:rFonts w:ascii="Times New Roman" w:hAnsi="Times New Roman" w:cs="Times New Roman"/>
          <w:sz w:val="24"/>
          <w:szCs w:val="24"/>
        </w:rPr>
        <w:t>Исполнитель _______________ ________________________ ______________________</w:t>
      </w:r>
    </w:p>
    <w:p w:rsidR="002335B6" w:rsidRPr="007F4C0F" w:rsidRDefault="002335B6" w:rsidP="007F4C0F">
      <w:pPr>
        <w:pStyle w:val="ConsPlusNonformat"/>
        <w:jc w:val="both"/>
        <w:rPr>
          <w:rFonts w:ascii="Times New Roman" w:hAnsi="Times New Roman" w:cs="Times New Roman"/>
          <w:sz w:val="24"/>
          <w:szCs w:val="24"/>
        </w:rPr>
      </w:pPr>
      <w:r w:rsidRPr="007F4C0F">
        <w:rPr>
          <w:rFonts w:ascii="Times New Roman" w:hAnsi="Times New Roman" w:cs="Times New Roman"/>
          <w:sz w:val="24"/>
          <w:szCs w:val="24"/>
        </w:rPr>
        <w:t xml:space="preserve">               (должность)          (подпись)             (расшифровка)</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"__" ________ 20__ г.</w:t>
      </w:r>
    </w:p>
    <w:p w:rsidR="006E5EB4" w:rsidRPr="007F4C0F" w:rsidRDefault="006E5EB4" w:rsidP="007F4C0F">
      <w:pPr>
        <w:jc w:val="both"/>
        <w:rPr>
          <w:sz w:val="24"/>
          <w:szCs w:val="24"/>
        </w:rPr>
      </w:pPr>
    </w:p>
    <w:sectPr w:rsidR="006E5EB4" w:rsidRPr="007F4C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B6"/>
    <w:rsid w:val="002335B6"/>
    <w:rsid w:val="00594DE6"/>
    <w:rsid w:val="006E5EB4"/>
    <w:rsid w:val="007F4C0F"/>
    <w:rsid w:val="00AD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5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5B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2335B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2335B6"/>
    <w:rPr>
      <w:rFonts w:ascii="Tahoma" w:hAnsi="Tahoma" w:cs="Tahoma"/>
      <w:sz w:val="16"/>
      <w:szCs w:val="16"/>
    </w:rPr>
  </w:style>
  <w:style w:type="character" w:customStyle="1" w:styleId="a4">
    <w:name w:val="Текст выноски Знак"/>
    <w:basedOn w:val="a0"/>
    <w:link w:val="a3"/>
    <w:uiPriority w:val="99"/>
    <w:semiHidden/>
    <w:rsid w:val="002335B6"/>
    <w:rPr>
      <w:rFonts w:ascii="Tahoma" w:eastAsia="Times New Roman" w:hAnsi="Tahoma" w:cs="Tahoma"/>
      <w:sz w:val="16"/>
      <w:szCs w:val="16"/>
      <w:lang w:eastAsia="ru-RU"/>
    </w:rPr>
  </w:style>
  <w:style w:type="paragraph" w:styleId="a5">
    <w:name w:val="Normal (Web)"/>
    <w:basedOn w:val="a"/>
    <w:uiPriority w:val="99"/>
    <w:unhideWhenUsed/>
    <w:rsid w:val="00594DE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5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5B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2335B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2335B6"/>
    <w:rPr>
      <w:rFonts w:ascii="Tahoma" w:hAnsi="Tahoma" w:cs="Tahoma"/>
      <w:sz w:val="16"/>
      <w:szCs w:val="16"/>
    </w:rPr>
  </w:style>
  <w:style w:type="character" w:customStyle="1" w:styleId="a4">
    <w:name w:val="Текст выноски Знак"/>
    <w:basedOn w:val="a0"/>
    <w:link w:val="a3"/>
    <w:uiPriority w:val="99"/>
    <w:semiHidden/>
    <w:rsid w:val="002335B6"/>
    <w:rPr>
      <w:rFonts w:ascii="Tahoma" w:eastAsia="Times New Roman" w:hAnsi="Tahoma" w:cs="Tahoma"/>
      <w:sz w:val="16"/>
      <w:szCs w:val="16"/>
      <w:lang w:eastAsia="ru-RU"/>
    </w:rPr>
  </w:style>
  <w:style w:type="paragraph" w:styleId="a5">
    <w:name w:val="Normal (Web)"/>
    <w:basedOn w:val="a"/>
    <w:uiPriority w:val="99"/>
    <w:unhideWhenUsed/>
    <w:rsid w:val="00594DE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C2B4AEEB4E48BCB8653DE0407E59AD145E2DDF85FADDD220F0503C35DE6D13788B4E1078DB2A0F62D6D6CB04D7B5EA71DFA2EQ1e1H"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818</Words>
  <Characters>4664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_USER_</dc:creator>
  <cp:lastModifiedBy>_USER_</cp:lastModifiedBy>
  <cp:revision>4</cp:revision>
  <dcterms:created xsi:type="dcterms:W3CDTF">2022-02-18T08:47:00Z</dcterms:created>
  <dcterms:modified xsi:type="dcterms:W3CDTF">2022-03-16T08:07:00Z</dcterms:modified>
</cp:coreProperties>
</file>