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194" w:rsidRPr="00A70194" w:rsidRDefault="00A70194" w:rsidP="00A70194">
      <w:pPr>
        <w:shd w:val="clear" w:color="auto" w:fill="FFFFFF"/>
        <w:ind w:firstLine="680"/>
        <w:jc w:val="right"/>
        <w:rPr>
          <w:bCs/>
          <w:i/>
          <w:color w:val="22272F"/>
          <w:sz w:val="20"/>
          <w:szCs w:val="20"/>
        </w:rPr>
      </w:pPr>
      <w:r w:rsidRPr="00A70194">
        <w:rPr>
          <w:bCs/>
          <w:i/>
          <w:color w:val="22272F"/>
          <w:sz w:val="20"/>
          <w:szCs w:val="20"/>
        </w:rPr>
        <w:t>Приложение №</w:t>
      </w:r>
      <w:r>
        <w:rPr>
          <w:bCs/>
          <w:i/>
          <w:color w:val="22272F"/>
          <w:sz w:val="20"/>
          <w:szCs w:val="20"/>
        </w:rPr>
        <w:t xml:space="preserve">4 </w:t>
      </w:r>
      <w:r w:rsidRPr="00A70194">
        <w:rPr>
          <w:bCs/>
          <w:i/>
          <w:color w:val="22272F"/>
          <w:sz w:val="20"/>
          <w:szCs w:val="20"/>
        </w:rPr>
        <w:t xml:space="preserve">к единой учётной политике </w:t>
      </w:r>
    </w:p>
    <w:p w:rsidR="00A70194" w:rsidRPr="00A70194" w:rsidRDefault="00A70194" w:rsidP="00A70194">
      <w:pPr>
        <w:shd w:val="clear" w:color="auto" w:fill="FFFFFF"/>
        <w:ind w:firstLine="680"/>
        <w:jc w:val="center"/>
        <w:rPr>
          <w:bCs/>
          <w:i/>
          <w:color w:val="22272F"/>
          <w:sz w:val="20"/>
          <w:szCs w:val="20"/>
        </w:rPr>
      </w:pPr>
      <w:r>
        <w:rPr>
          <w:bCs/>
          <w:i/>
          <w:color w:val="22272F"/>
          <w:sz w:val="20"/>
          <w:szCs w:val="20"/>
        </w:rPr>
        <w:t xml:space="preserve">                                                                                              </w:t>
      </w:r>
      <w:r w:rsidRPr="00A70194">
        <w:rPr>
          <w:bCs/>
          <w:i/>
          <w:color w:val="22272F"/>
          <w:sz w:val="20"/>
          <w:szCs w:val="20"/>
        </w:rPr>
        <w:t xml:space="preserve">централизованного бухгалтерского учёта </w:t>
      </w:r>
    </w:p>
    <w:p w:rsidR="00A70194" w:rsidRPr="00A70194" w:rsidRDefault="00A70194" w:rsidP="00A70194">
      <w:pPr>
        <w:shd w:val="clear" w:color="auto" w:fill="FFFFFF"/>
        <w:jc w:val="both"/>
        <w:rPr>
          <w:color w:val="22272F"/>
        </w:rPr>
      </w:pPr>
      <w:r w:rsidRPr="00A70194">
        <w:rPr>
          <w:color w:val="22272F"/>
        </w:rPr>
        <w:t> </w:t>
      </w:r>
    </w:p>
    <w:tbl>
      <w:tblPr>
        <w:tblStyle w:val="a4"/>
        <w:tblW w:w="10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786"/>
      </w:tblGrid>
      <w:tr w:rsidR="00A70194" w:rsidRPr="00A70194" w:rsidTr="00110B92">
        <w:tc>
          <w:tcPr>
            <w:tcW w:w="5778" w:type="dxa"/>
          </w:tcPr>
          <w:p w:rsidR="00A70194" w:rsidRPr="00A70194" w:rsidRDefault="00A70194" w:rsidP="00A70194">
            <w:pPr>
              <w:jc w:val="both"/>
              <w:rPr>
                <w:color w:val="22272F"/>
              </w:rPr>
            </w:pPr>
          </w:p>
        </w:tc>
        <w:tc>
          <w:tcPr>
            <w:tcW w:w="4786" w:type="dxa"/>
          </w:tcPr>
          <w:p w:rsidR="00A70194" w:rsidRPr="00A70194" w:rsidRDefault="00A70194" w:rsidP="00A7019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A70194">
              <w:rPr>
                <w:rFonts w:eastAsia="Calibri"/>
                <w:color w:val="000000"/>
                <w:lang w:eastAsia="en-US"/>
              </w:rPr>
              <w:t>УТВЕРЖДАЮ:</w:t>
            </w:r>
          </w:p>
          <w:p w:rsidR="00A70194" w:rsidRPr="00A70194" w:rsidRDefault="00A70194" w:rsidP="00A7019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  <w:p w:rsidR="00A70194" w:rsidRPr="00A70194" w:rsidRDefault="00A70194" w:rsidP="00A7019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A70194">
              <w:rPr>
                <w:rFonts w:eastAsia="Calibri"/>
                <w:color w:val="000000"/>
                <w:lang w:eastAsia="en-US"/>
              </w:rPr>
              <w:t xml:space="preserve">Начальник МКУ Ресурсный центр» </w:t>
            </w:r>
          </w:p>
          <w:p w:rsidR="00A70194" w:rsidRPr="00A70194" w:rsidRDefault="00A70194" w:rsidP="00A7019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 w:rsidRPr="00A70194">
              <w:rPr>
                <w:rFonts w:eastAsia="Calibri"/>
                <w:color w:val="000000"/>
                <w:lang w:eastAsia="en-US"/>
              </w:rPr>
              <w:t xml:space="preserve">________________     </w:t>
            </w:r>
            <w:r w:rsidR="00D75CA7">
              <w:rPr>
                <w:rFonts w:eastAsia="Calibri"/>
                <w:color w:val="000000"/>
                <w:lang w:eastAsia="en-US"/>
              </w:rPr>
              <w:t xml:space="preserve">А.В. </w:t>
            </w:r>
            <w:proofErr w:type="spellStart"/>
            <w:r w:rsidR="00D75CA7">
              <w:rPr>
                <w:rFonts w:eastAsia="Calibri"/>
                <w:color w:val="000000"/>
                <w:lang w:eastAsia="en-US"/>
              </w:rPr>
              <w:t>Зомберг</w:t>
            </w:r>
            <w:proofErr w:type="spellEnd"/>
          </w:p>
          <w:p w:rsidR="00A70194" w:rsidRPr="00A70194" w:rsidRDefault="00A70194" w:rsidP="00A70194">
            <w:pPr>
              <w:jc w:val="both"/>
              <w:rPr>
                <w:color w:val="22272F"/>
              </w:rPr>
            </w:pPr>
            <w:r w:rsidRPr="00A70194">
              <w:rPr>
                <w:rFonts w:ascii="Calibri" w:eastAsia="Calibri" w:hAnsi="Calibri"/>
                <w:lang w:eastAsia="en-US"/>
              </w:rPr>
              <w:t>« ______» ________________ 20___ г.</w:t>
            </w:r>
          </w:p>
        </w:tc>
      </w:tr>
    </w:tbl>
    <w:p w:rsidR="00A70194" w:rsidRDefault="00A70194">
      <w:bookmarkStart w:id="0" w:name="_GoBack"/>
      <w:bookmarkEnd w:id="0"/>
    </w:p>
    <w:p w:rsidR="00A70194" w:rsidRPr="00D14424" w:rsidRDefault="00A70194" w:rsidP="00A70194">
      <w:pPr>
        <w:shd w:val="clear" w:color="auto" w:fill="FFFFFF"/>
        <w:spacing w:before="100" w:beforeAutospacing="1" w:after="300"/>
        <w:jc w:val="center"/>
        <w:rPr>
          <w:b/>
          <w:color w:val="000000"/>
          <w:sz w:val="28"/>
          <w:szCs w:val="28"/>
        </w:rPr>
      </w:pPr>
      <w:r w:rsidRPr="00D14424">
        <w:rPr>
          <w:b/>
          <w:color w:val="000000"/>
          <w:sz w:val="28"/>
          <w:szCs w:val="28"/>
        </w:rPr>
        <w:t>Положение о внутреннем финансовом контроле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  <w:rPr>
          <w:color w:val="000000"/>
        </w:rPr>
      </w:pPr>
      <w:r w:rsidRPr="00D14424">
        <w:rPr>
          <w:color w:val="000000"/>
        </w:rPr>
        <w:t xml:space="preserve"> г. Железногорск – Илимский</w:t>
      </w:r>
      <w:r w:rsidRPr="00D14424">
        <w:rPr>
          <w:color w:val="000000"/>
        </w:rPr>
        <w:tab/>
      </w:r>
      <w:r w:rsidRPr="00D14424">
        <w:rPr>
          <w:color w:val="000000"/>
        </w:rPr>
        <w:tab/>
      </w:r>
      <w:r w:rsidRPr="00D14424">
        <w:rPr>
          <w:color w:val="000000"/>
        </w:rPr>
        <w:tab/>
        <w:t xml:space="preserve">            </w:t>
      </w:r>
      <w:r w:rsidRPr="00D14424">
        <w:rPr>
          <w:color w:val="000000"/>
        </w:rPr>
        <w:tab/>
        <w:t>«____» ____________ 20__г.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center"/>
        <w:rPr>
          <w:b/>
        </w:rPr>
      </w:pPr>
      <w:r w:rsidRPr="00D14424">
        <w:rPr>
          <w:b/>
        </w:rPr>
        <w:t>1. Общие положения</w:t>
      </w:r>
    </w:p>
    <w:p w:rsidR="00D1208C" w:rsidRPr="00D14424" w:rsidRDefault="00D1208C" w:rsidP="00D1208C">
      <w:pPr>
        <w:shd w:val="clear" w:color="auto" w:fill="FFFFFF"/>
        <w:tabs>
          <w:tab w:val="left" w:pos="9498"/>
        </w:tabs>
        <w:spacing w:before="100" w:beforeAutospacing="1" w:after="300"/>
        <w:jc w:val="both"/>
        <w:rPr>
          <w:spacing w:val="2"/>
          <w:shd w:val="clear" w:color="auto" w:fill="FFFFFF"/>
        </w:rPr>
      </w:pPr>
      <w:r w:rsidRPr="00D14424">
        <w:t xml:space="preserve">1.1. </w:t>
      </w:r>
      <w:proofErr w:type="gramStart"/>
      <w:r w:rsidRPr="00D14424">
        <w:t>Настоящее Положение разработано в соответствии с законодательством РФ (Федеральным законом от 06.12.2011 № 402-ФЗ «О бухгалтерском учете», Приказом Минфина РФ 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применению»)</w:t>
      </w:r>
      <w:r w:rsidR="00962946" w:rsidRPr="00D14424">
        <w:t>,</w:t>
      </w:r>
      <w:r w:rsidR="00F719AE" w:rsidRPr="00D14424">
        <w:t xml:space="preserve"> федеральным стандартом внутреннего финансового аудита «Определения</w:t>
      </w:r>
      <w:proofErr w:type="gramEnd"/>
      <w:r w:rsidR="00F719AE" w:rsidRPr="00D14424">
        <w:t>, принципы и задачи внутреннего финансового аудита», утвержденным приказом Министерства финансов Российской Федерации от 21.11.2019г №196н</w:t>
      </w:r>
      <w:r w:rsidRPr="00D14424">
        <w:t xml:space="preserve"> и уставом учреждения. Положение о внутреннем финансовом контроле устанавливает единые цели, правила и принципы организации и проведения мероприятий внутреннего финансового контроля в учреждении.</w:t>
      </w:r>
      <w:r w:rsidRPr="00D14424">
        <w:rPr>
          <w:spacing w:val="2"/>
          <w:shd w:val="clear" w:color="auto" w:fill="FFFFFF"/>
        </w:rPr>
        <w:t xml:space="preserve"> Положение устанавливает порядок осуществления внутреннего финансового контроля, перечень бюджетных процедур и составляющие их операции, подлежащие внутреннему финансовому контролю, форму карты внутреннего финансового контроля, форму регистров (журналов) внутреннего финансового контроля, форму и порядок формирования и направления информации о результатах внутреннего финансового контроля, а также порядок и форму отчетности о результатах внутреннего финансового контроля.</w:t>
      </w:r>
    </w:p>
    <w:p w:rsidR="004554BE" w:rsidRPr="00D14424" w:rsidRDefault="004554BE" w:rsidP="00D1208C">
      <w:pPr>
        <w:shd w:val="clear" w:color="auto" w:fill="FFFFFF"/>
        <w:tabs>
          <w:tab w:val="left" w:pos="9498"/>
        </w:tabs>
        <w:spacing w:before="100" w:beforeAutospacing="1" w:after="300"/>
        <w:jc w:val="both"/>
        <w:rPr>
          <w:spacing w:val="2"/>
          <w:shd w:val="clear" w:color="auto" w:fill="FFFFFF"/>
        </w:rPr>
      </w:pPr>
      <w:r w:rsidRPr="00D14424">
        <w:rPr>
          <w:spacing w:val="2"/>
          <w:shd w:val="clear" w:color="auto" w:fill="FFFFFF"/>
        </w:rPr>
        <w:t xml:space="preserve">1.2. Внутренний финансовый контроль осуществляется в учреждениях образования, подведомственных Департаменту образования администрации Нижнеилимского муниципального района. </w:t>
      </w:r>
    </w:p>
    <w:p w:rsidR="004554BE" w:rsidRPr="00D14424" w:rsidRDefault="004554BE" w:rsidP="00D1208C">
      <w:pPr>
        <w:shd w:val="clear" w:color="auto" w:fill="FFFFFF"/>
        <w:tabs>
          <w:tab w:val="left" w:pos="9498"/>
        </w:tabs>
        <w:spacing w:before="100" w:beforeAutospacing="1" w:after="300"/>
        <w:jc w:val="both"/>
        <w:rPr>
          <w:spacing w:val="2"/>
          <w:shd w:val="clear" w:color="auto" w:fill="FFFFFF"/>
        </w:rPr>
      </w:pPr>
      <w:r w:rsidRPr="00D14424">
        <w:rPr>
          <w:spacing w:val="2"/>
          <w:shd w:val="clear" w:color="auto" w:fill="FFFFFF"/>
        </w:rPr>
        <w:t>1.3. Специалистами МКУ «Ресурсный центр» внутренний финансовый контроль осуществляется на основании договора на обслуживание.</w:t>
      </w:r>
    </w:p>
    <w:p w:rsidR="00D1208C" w:rsidRPr="00D14424" w:rsidRDefault="00D1208C" w:rsidP="00D1208C">
      <w:pPr>
        <w:shd w:val="clear" w:color="auto" w:fill="FFFFFF"/>
        <w:tabs>
          <w:tab w:val="left" w:pos="9498"/>
        </w:tabs>
        <w:spacing w:before="100" w:beforeAutospacing="1" w:after="300"/>
        <w:jc w:val="both"/>
      </w:pPr>
      <w:r w:rsidRPr="00D14424">
        <w:rPr>
          <w:spacing w:val="2"/>
          <w:shd w:val="clear" w:color="auto" w:fill="FFFFFF"/>
        </w:rPr>
        <w:t>1.</w:t>
      </w:r>
      <w:r w:rsidR="004554BE" w:rsidRPr="00D14424">
        <w:rPr>
          <w:spacing w:val="2"/>
          <w:shd w:val="clear" w:color="auto" w:fill="FFFFFF"/>
        </w:rPr>
        <w:t>4</w:t>
      </w:r>
      <w:r w:rsidRPr="00D14424">
        <w:rPr>
          <w:spacing w:val="2"/>
          <w:shd w:val="clear" w:color="auto" w:fill="FFFFFF"/>
        </w:rPr>
        <w:t xml:space="preserve">. Настоящее Положение является приложением к Учетной политике Учреждения. 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1.</w:t>
      </w:r>
      <w:r w:rsidR="004554BE" w:rsidRPr="00D14424">
        <w:t>5</w:t>
      </w:r>
      <w:r w:rsidRPr="00D14424">
        <w:t>. Целями внутреннего финансового контроля являются подтверждение достоверности бюджетного учета и отчетности учреждения, соблюдение действующего законодательства РФ, регулирующего порядок осуществления финансово - хозяйственной деятельности. Система внутреннего контроля призвана обеспечить:</w:t>
      </w:r>
    </w:p>
    <w:p w:rsidR="00D1208C" w:rsidRPr="00D14424" w:rsidRDefault="00D1208C" w:rsidP="00D1208C">
      <w:pPr>
        <w:numPr>
          <w:ilvl w:val="0"/>
          <w:numId w:val="1"/>
        </w:numPr>
        <w:shd w:val="clear" w:color="auto" w:fill="FFFFFF"/>
        <w:ind w:left="675"/>
        <w:jc w:val="both"/>
        <w:textAlignment w:val="baseline"/>
      </w:pPr>
      <w:r w:rsidRPr="00D14424">
        <w:t>точность и полноту документации бухгалтерского учета;</w:t>
      </w:r>
    </w:p>
    <w:p w:rsidR="00D1208C" w:rsidRPr="00D14424" w:rsidRDefault="00D1208C" w:rsidP="00D1208C">
      <w:pPr>
        <w:numPr>
          <w:ilvl w:val="0"/>
          <w:numId w:val="1"/>
        </w:numPr>
        <w:shd w:val="clear" w:color="auto" w:fill="FFFFFF"/>
        <w:ind w:left="675"/>
        <w:jc w:val="both"/>
        <w:textAlignment w:val="baseline"/>
      </w:pPr>
      <w:r w:rsidRPr="00D14424">
        <w:t>своевременность подготовки достоверной бухгалтерской отчетности;</w:t>
      </w:r>
    </w:p>
    <w:p w:rsidR="00D1208C" w:rsidRPr="00D14424" w:rsidRDefault="00D1208C" w:rsidP="00D1208C">
      <w:pPr>
        <w:numPr>
          <w:ilvl w:val="0"/>
          <w:numId w:val="1"/>
        </w:numPr>
        <w:shd w:val="clear" w:color="auto" w:fill="FFFFFF"/>
        <w:ind w:left="675"/>
        <w:jc w:val="both"/>
        <w:textAlignment w:val="baseline"/>
      </w:pPr>
      <w:r w:rsidRPr="00D14424">
        <w:lastRenderedPageBreak/>
        <w:t>предотвращение ошибок и искажений;</w:t>
      </w:r>
    </w:p>
    <w:p w:rsidR="00D1208C" w:rsidRPr="00D14424" w:rsidRDefault="00D1208C" w:rsidP="00D1208C">
      <w:pPr>
        <w:numPr>
          <w:ilvl w:val="0"/>
          <w:numId w:val="1"/>
        </w:numPr>
        <w:shd w:val="clear" w:color="auto" w:fill="FFFFFF"/>
        <w:ind w:left="675"/>
        <w:jc w:val="both"/>
        <w:textAlignment w:val="baseline"/>
      </w:pPr>
      <w:r w:rsidRPr="00D14424">
        <w:t>исполнение приказов и распоряжений руководителя учреждения;</w:t>
      </w:r>
    </w:p>
    <w:p w:rsidR="00D1208C" w:rsidRPr="00D14424" w:rsidRDefault="00D1208C" w:rsidP="00D1208C">
      <w:pPr>
        <w:numPr>
          <w:ilvl w:val="0"/>
          <w:numId w:val="1"/>
        </w:numPr>
        <w:shd w:val="clear" w:color="auto" w:fill="FFFFFF"/>
        <w:ind w:left="675"/>
        <w:jc w:val="both"/>
        <w:textAlignment w:val="baseline"/>
      </w:pPr>
      <w:r w:rsidRPr="00D14424">
        <w:t>выполнение планов финансово-хозяйственной деятельности (бюджетной сметы) учреждения;</w:t>
      </w:r>
    </w:p>
    <w:p w:rsidR="00D1208C" w:rsidRPr="00D14424" w:rsidRDefault="00D1208C" w:rsidP="00D1208C">
      <w:pPr>
        <w:numPr>
          <w:ilvl w:val="0"/>
          <w:numId w:val="1"/>
        </w:numPr>
        <w:shd w:val="clear" w:color="auto" w:fill="FFFFFF"/>
        <w:ind w:left="675"/>
        <w:jc w:val="both"/>
        <w:textAlignment w:val="baseline"/>
      </w:pPr>
      <w:r w:rsidRPr="00D14424">
        <w:t>сохранность имущества учреждения.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1.</w:t>
      </w:r>
      <w:r w:rsidR="004554BE" w:rsidRPr="00D14424">
        <w:t>6</w:t>
      </w:r>
      <w:r w:rsidRPr="00D14424">
        <w:t>. Задачами внутреннего контроля являются:</w:t>
      </w:r>
    </w:p>
    <w:p w:rsidR="00D1208C" w:rsidRPr="00D14424" w:rsidRDefault="00D1208C" w:rsidP="00D1208C">
      <w:pPr>
        <w:numPr>
          <w:ilvl w:val="0"/>
          <w:numId w:val="2"/>
        </w:numPr>
        <w:shd w:val="clear" w:color="auto" w:fill="FFFFFF"/>
        <w:ind w:left="675"/>
        <w:jc w:val="both"/>
        <w:textAlignment w:val="baseline"/>
      </w:pPr>
      <w:r w:rsidRPr="00D14424">
        <w:t>установление соответствия проводимых финансовых операций в части финансово-хозяйственной деятельности и их отражения в бюджетном учете и отчетности требованиям нормативных правовых актов;</w:t>
      </w:r>
    </w:p>
    <w:p w:rsidR="00D1208C" w:rsidRPr="00D14424" w:rsidRDefault="00D1208C" w:rsidP="00D1208C">
      <w:pPr>
        <w:numPr>
          <w:ilvl w:val="0"/>
          <w:numId w:val="2"/>
        </w:numPr>
        <w:shd w:val="clear" w:color="auto" w:fill="FFFFFF"/>
        <w:ind w:left="675"/>
        <w:jc w:val="both"/>
        <w:textAlignment w:val="baseline"/>
      </w:pPr>
      <w:r w:rsidRPr="00D14424">
        <w:t>установление соответствия осуществляемых операций регламентам, полномочиям сотрудников;</w:t>
      </w:r>
    </w:p>
    <w:p w:rsidR="005049BB" w:rsidRPr="00D14424" w:rsidRDefault="00D1208C" w:rsidP="00D1208C">
      <w:pPr>
        <w:numPr>
          <w:ilvl w:val="0"/>
          <w:numId w:val="2"/>
        </w:numPr>
        <w:shd w:val="clear" w:color="auto" w:fill="FFFFFF"/>
        <w:ind w:left="675"/>
        <w:jc w:val="both"/>
        <w:textAlignment w:val="baseline"/>
      </w:pPr>
      <w:r w:rsidRPr="00D14424">
        <w:t>соблюдение установленных технологических процессов и операций при осуществлении функциональной деятельности;</w:t>
      </w:r>
    </w:p>
    <w:p w:rsidR="005049BB" w:rsidRPr="00D14424" w:rsidRDefault="005049BB" w:rsidP="00D1208C">
      <w:pPr>
        <w:numPr>
          <w:ilvl w:val="0"/>
          <w:numId w:val="2"/>
        </w:numPr>
        <w:shd w:val="clear" w:color="auto" w:fill="FFFFFF"/>
        <w:ind w:left="675"/>
        <w:jc w:val="both"/>
        <w:textAlignment w:val="baseline"/>
      </w:pPr>
      <w:r w:rsidRPr="00D14424">
        <w:t>выявление избыточных (дублирующих друг друга) операций (действий) по выполнению бюджетной процедуры;</w:t>
      </w:r>
    </w:p>
    <w:p w:rsidR="005049BB" w:rsidRPr="00D14424" w:rsidRDefault="005049BB" w:rsidP="00D1208C">
      <w:pPr>
        <w:numPr>
          <w:ilvl w:val="0"/>
          <w:numId w:val="2"/>
        </w:numPr>
        <w:shd w:val="clear" w:color="auto" w:fill="FFFFFF"/>
        <w:ind w:left="675"/>
        <w:jc w:val="both"/>
        <w:textAlignment w:val="baseline"/>
      </w:pPr>
      <w:r w:rsidRPr="00D14424">
        <w:t>формирование предложений и рекомендаций по совершенствованию организации (обеспечения выполнения), выполнения бюджетной процедуры;</w:t>
      </w:r>
    </w:p>
    <w:p w:rsidR="00D1208C" w:rsidRPr="00D14424" w:rsidRDefault="00D1208C" w:rsidP="00D1208C">
      <w:pPr>
        <w:numPr>
          <w:ilvl w:val="0"/>
          <w:numId w:val="2"/>
        </w:numPr>
        <w:shd w:val="clear" w:color="auto" w:fill="FFFFFF"/>
        <w:ind w:left="675"/>
        <w:jc w:val="both"/>
        <w:textAlignment w:val="baseline"/>
      </w:pPr>
      <w:r w:rsidRPr="00D14424">
        <w:t>анализ системы внутреннего контроля учреждения, позволяющий выявить существенные аспекты, влияющие на ее эффективность.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1.</w:t>
      </w:r>
      <w:r w:rsidR="004554BE" w:rsidRPr="00D14424">
        <w:t>7</w:t>
      </w:r>
      <w:r w:rsidRPr="00D14424">
        <w:t>. Внутренний контроль в Учреждении  основывается на следующих принципах:</w:t>
      </w:r>
    </w:p>
    <w:p w:rsidR="00D1208C" w:rsidRPr="00D14424" w:rsidRDefault="00D1208C" w:rsidP="00D1208C">
      <w:pPr>
        <w:numPr>
          <w:ilvl w:val="0"/>
          <w:numId w:val="3"/>
        </w:numPr>
        <w:shd w:val="clear" w:color="auto" w:fill="FFFFFF"/>
        <w:ind w:left="675"/>
        <w:jc w:val="both"/>
        <w:textAlignment w:val="baseline"/>
      </w:pPr>
      <w:r w:rsidRPr="00D14424">
        <w:t>принцип законности – неуклонное и точное соблюдение всеми субъектами внутреннего контроля норм и правил, установленных нормативным законодательством РФ;</w:t>
      </w:r>
    </w:p>
    <w:p w:rsidR="00D1208C" w:rsidRPr="00D14424" w:rsidRDefault="00D1208C" w:rsidP="00D1208C">
      <w:pPr>
        <w:numPr>
          <w:ilvl w:val="0"/>
          <w:numId w:val="3"/>
        </w:numPr>
        <w:shd w:val="clear" w:color="auto" w:fill="FFFFFF"/>
        <w:ind w:left="675"/>
        <w:jc w:val="both"/>
        <w:textAlignment w:val="baseline"/>
      </w:pPr>
      <w:r w:rsidRPr="00D14424">
        <w:t xml:space="preserve">принцип </w:t>
      </w:r>
      <w:r w:rsidR="00035BE6" w:rsidRPr="00D14424">
        <w:t xml:space="preserve">функциональной </w:t>
      </w:r>
      <w:r w:rsidRPr="00D14424">
        <w:t>независимости – субъекты внутреннего контроля при выполнении своих функциональных обязанностей независимы от объектов внутреннего контроля;</w:t>
      </w:r>
    </w:p>
    <w:p w:rsidR="00D1208C" w:rsidRPr="00D14424" w:rsidRDefault="00D1208C" w:rsidP="00D1208C">
      <w:pPr>
        <w:numPr>
          <w:ilvl w:val="0"/>
          <w:numId w:val="3"/>
        </w:numPr>
        <w:shd w:val="clear" w:color="auto" w:fill="FFFFFF"/>
        <w:ind w:left="675"/>
        <w:jc w:val="both"/>
        <w:textAlignment w:val="baseline"/>
      </w:pPr>
      <w:r w:rsidRPr="00D14424">
        <w:t>принцип объективности – внутренний контроль осуществляется с использованием фактических документальных данных в порядке, установленном законодательством РФ, путем применения методов, обеспечивающих получение полной и достоверной информации;</w:t>
      </w:r>
    </w:p>
    <w:p w:rsidR="007C2BF1" w:rsidRPr="00D14424" w:rsidRDefault="007C2BF1" w:rsidP="00D1208C">
      <w:pPr>
        <w:numPr>
          <w:ilvl w:val="0"/>
          <w:numId w:val="3"/>
        </w:numPr>
        <w:shd w:val="clear" w:color="auto" w:fill="FFFFFF"/>
        <w:ind w:left="675"/>
        <w:jc w:val="both"/>
        <w:textAlignment w:val="baseline"/>
      </w:pPr>
      <w:r w:rsidRPr="00D14424">
        <w:t>принцип компетентности -  выражается в применении субъектом внутреннего финансового контроля</w:t>
      </w:r>
      <w:r w:rsidR="0049292B" w:rsidRPr="00D14424">
        <w:t xml:space="preserve"> совокупности профессиональных знаний, навыков и других компетенций, позволяющих осуществлять  внутренний финансовый контроль</w:t>
      </w:r>
      <w:r w:rsidRPr="00D14424">
        <w:t>;</w:t>
      </w:r>
    </w:p>
    <w:p w:rsidR="00E71A8D" w:rsidRPr="00D14424" w:rsidRDefault="00E71A8D" w:rsidP="00D1208C">
      <w:pPr>
        <w:numPr>
          <w:ilvl w:val="0"/>
          <w:numId w:val="3"/>
        </w:numPr>
        <w:shd w:val="clear" w:color="auto" w:fill="FFFFFF"/>
        <w:ind w:left="675"/>
        <w:jc w:val="both"/>
        <w:textAlignment w:val="baseline"/>
      </w:pPr>
      <w:r w:rsidRPr="00D14424">
        <w:t xml:space="preserve">принцип профессионального скептицизма -  подразумевает критическую оценку обоснованности, надежности и </w:t>
      </w:r>
      <w:r w:rsidR="003919E4" w:rsidRPr="00D14424">
        <w:t>достаточности</w:t>
      </w:r>
      <w:r w:rsidRPr="00D14424">
        <w:t xml:space="preserve"> полученных доказательств и направлен на минимизацию возможности упустить из виду подозрительные обстоятельства, сделать неоправданные обобщения при подготовке выводов</w:t>
      </w:r>
      <w:r w:rsidR="003919E4" w:rsidRPr="00D14424">
        <w:t xml:space="preserve">, использовать ошибочные допущения при определении характера, временных </w:t>
      </w:r>
      <w:r w:rsidR="003304CD" w:rsidRPr="00D14424">
        <w:t>рамок</w:t>
      </w:r>
      <w:r w:rsidR="003919E4" w:rsidRPr="00D14424">
        <w:t xml:space="preserve"> объема контрольных процедур, а также при оценке их результатов;</w:t>
      </w:r>
      <w:r w:rsidRPr="00D14424">
        <w:t xml:space="preserve"> </w:t>
      </w:r>
    </w:p>
    <w:p w:rsidR="003304CD" w:rsidRPr="00D14424" w:rsidRDefault="003304CD" w:rsidP="00D1208C">
      <w:pPr>
        <w:numPr>
          <w:ilvl w:val="0"/>
          <w:numId w:val="3"/>
        </w:numPr>
        <w:shd w:val="clear" w:color="auto" w:fill="FFFFFF"/>
        <w:ind w:left="675"/>
        <w:jc w:val="both"/>
        <w:textAlignment w:val="baseline"/>
      </w:pPr>
      <w:r w:rsidRPr="00D14424">
        <w:t xml:space="preserve">принцип эффективности – означает, что планирование и проведение контрольных мероприятий должно быть основано на необходимости достижения целей осуществления внутреннего финансового контроля и обеспечения полноты заключения о результатах </w:t>
      </w:r>
      <w:r w:rsidR="00E82FC3" w:rsidRPr="00D14424">
        <w:t>проведения контрольного мероприятия путем использования заданного (наименьшего) объема затрачиваемых ресурсов;</w:t>
      </w:r>
    </w:p>
    <w:p w:rsidR="00E82FC3" w:rsidRPr="00D14424" w:rsidRDefault="00E82FC3" w:rsidP="00D1208C">
      <w:pPr>
        <w:numPr>
          <w:ilvl w:val="0"/>
          <w:numId w:val="3"/>
        </w:numPr>
        <w:shd w:val="clear" w:color="auto" w:fill="FFFFFF"/>
        <w:ind w:left="675"/>
        <w:jc w:val="both"/>
        <w:textAlignment w:val="baseline"/>
      </w:pPr>
      <w:r w:rsidRPr="00D14424">
        <w:t xml:space="preserve">принцип стандартизации – означает, что внутренний финансовый контроль осуществляется в соответствии с федеральными стандартами внутреннего финансового аудита, а также ведомственными (внутренними) актами, </w:t>
      </w:r>
      <w:r w:rsidRPr="00D14424">
        <w:lastRenderedPageBreak/>
        <w:t xml:space="preserve">обеспечивающими осуществление внутреннего финансового аудита с соблюдением федеральных стандартов; </w:t>
      </w:r>
    </w:p>
    <w:p w:rsidR="00E82FC3" w:rsidRPr="00D14424" w:rsidRDefault="00D1208C" w:rsidP="00182AC6">
      <w:pPr>
        <w:numPr>
          <w:ilvl w:val="0"/>
          <w:numId w:val="3"/>
        </w:numPr>
        <w:shd w:val="clear" w:color="auto" w:fill="FFFFFF"/>
        <w:ind w:left="675"/>
        <w:jc w:val="both"/>
        <w:textAlignment w:val="baseline"/>
      </w:pPr>
      <w:r w:rsidRPr="00D14424">
        <w:t>принцип ответственности – каждый субъект внутреннего контроля за ненадлежащее выполнение контрольных функций несет ответственность в соответствии с законодательством РФ;</w:t>
      </w:r>
    </w:p>
    <w:p w:rsidR="00D1208C" w:rsidRPr="00D14424" w:rsidRDefault="00D1208C" w:rsidP="00D1208C">
      <w:pPr>
        <w:numPr>
          <w:ilvl w:val="0"/>
          <w:numId w:val="3"/>
        </w:numPr>
        <w:shd w:val="clear" w:color="auto" w:fill="FFFFFF"/>
        <w:ind w:left="675"/>
        <w:jc w:val="both"/>
        <w:textAlignment w:val="baseline"/>
      </w:pPr>
      <w:r w:rsidRPr="00D14424">
        <w:t xml:space="preserve">принцип системности – проведение контрольных </w:t>
      </w:r>
      <w:proofErr w:type="gramStart"/>
      <w:r w:rsidRPr="00D14424">
        <w:t>мероприятий всех сторон деятельности объекта внутреннего контроля</w:t>
      </w:r>
      <w:proofErr w:type="gramEnd"/>
      <w:r w:rsidRPr="00D14424">
        <w:t xml:space="preserve"> и его взаимосвязей в структуре управления.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center"/>
      </w:pPr>
      <w:r w:rsidRPr="00D14424">
        <w:t xml:space="preserve">2. </w:t>
      </w:r>
      <w:r w:rsidRPr="00D14424">
        <w:rPr>
          <w:b/>
        </w:rPr>
        <w:t>Субъекты внутреннего контроля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2.1. В систему субъектов внутреннего контроля входят:</w:t>
      </w:r>
    </w:p>
    <w:p w:rsidR="00D1208C" w:rsidRPr="00D14424" w:rsidRDefault="00D1208C" w:rsidP="00D1208C">
      <w:pPr>
        <w:numPr>
          <w:ilvl w:val="0"/>
          <w:numId w:val="9"/>
        </w:numPr>
        <w:shd w:val="clear" w:color="auto" w:fill="FFFFFF"/>
        <w:ind w:left="675"/>
        <w:jc w:val="both"/>
        <w:textAlignment w:val="baseline"/>
      </w:pPr>
      <w:r w:rsidRPr="00D14424">
        <w:t>руководитель учреждения и его заместители;</w:t>
      </w:r>
    </w:p>
    <w:p w:rsidR="00D1208C" w:rsidRPr="00D14424" w:rsidRDefault="00D1208C" w:rsidP="00D1208C">
      <w:pPr>
        <w:numPr>
          <w:ilvl w:val="0"/>
          <w:numId w:val="9"/>
        </w:numPr>
        <w:shd w:val="clear" w:color="auto" w:fill="FFFFFF"/>
        <w:ind w:left="675"/>
        <w:jc w:val="both"/>
        <w:textAlignment w:val="baseline"/>
      </w:pPr>
      <w:r w:rsidRPr="00D14424">
        <w:t>комиссия по внутреннему контролю;</w:t>
      </w:r>
    </w:p>
    <w:p w:rsidR="00D1208C" w:rsidRPr="00D14424" w:rsidRDefault="00D1208C" w:rsidP="00D1208C">
      <w:pPr>
        <w:numPr>
          <w:ilvl w:val="0"/>
          <w:numId w:val="9"/>
        </w:numPr>
        <w:shd w:val="clear" w:color="auto" w:fill="FFFFFF"/>
        <w:ind w:left="675"/>
        <w:jc w:val="both"/>
        <w:textAlignment w:val="baseline"/>
      </w:pPr>
      <w:r w:rsidRPr="00D14424">
        <w:t>руководители и работники учреждения на всех уровнях;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2.2. Разграничение полномочий и ответственности органов, задействованных в функционировании системы внутреннего контроля, определяется внутренними документами учреждения, в том числе положениями о соответствующих структурных подразделениях, а также организационно</w:t>
      </w:r>
      <w:r w:rsidR="00D32C8A" w:rsidRPr="00D14424">
        <w:t xml:space="preserve"> </w:t>
      </w:r>
      <w:r w:rsidRPr="00D14424">
        <w:t>-</w:t>
      </w:r>
      <w:r w:rsidR="00D32C8A" w:rsidRPr="00D14424">
        <w:t xml:space="preserve"> </w:t>
      </w:r>
      <w:r w:rsidRPr="00D14424">
        <w:t>распорядительными документами учреждения и должностными инструкциями работников.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2.3. В ходе осуществления внутреннего финансового контроля субъекты контроля имеют право:</w:t>
      </w:r>
    </w:p>
    <w:p w:rsidR="00D1208C" w:rsidRPr="00D14424" w:rsidRDefault="00D1208C" w:rsidP="00D1208C">
      <w:pPr>
        <w:numPr>
          <w:ilvl w:val="0"/>
          <w:numId w:val="10"/>
        </w:numPr>
        <w:shd w:val="clear" w:color="auto" w:fill="FFFFFF"/>
        <w:ind w:left="675"/>
        <w:jc w:val="both"/>
        <w:textAlignment w:val="baseline"/>
      </w:pPr>
      <w:r w:rsidRPr="00D14424">
        <w:t>на доступ к документам, базам данных и регистрам, непосредственно связанным с вопросами проведения контрольного мероприятия;</w:t>
      </w:r>
    </w:p>
    <w:p w:rsidR="00D1208C" w:rsidRPr="00D14424" w:rsidRDefault="00D1208C" w:rsidP="00D1208C">
      <w:pPr>
        <w:numPr>
          <w:ilvl w:val="0"/>
          <w:numId w:val="10"/>
        </w:numPr>
        <w:shd w:val="clear" w:color="auto" w:fill="FFFFFF"/>
        <w:ind w:left="675"/>
        <w:jc w:val="both"/>
        <w:textAlignment w:val="baseline"/>
      </w:pPr>
      <w:r w:rsidRPr="00D14424">
        <w:t>на получение информации по вопросам, включенным в программу контрольного мероприятия;</w:t>
      </w:r>
    </w:p>
    <w:p w:rsidR="00D1208C" w:rsidRPr="00D14424" w:rsidRDefault="00D1208C" w:rsidP="00D1208C">
      <w:pPr>
        <w:numPr>
          <w:ilvl w:val="0"/>
          <w:numId w:val="10"/>
        </w:numPr>
        <w:shd w:val="clear" w:color="auto" w:fill="FFFFFF"/>
        <w:ind w:left="675"/>
        <w:jc w:val="both"/>
        <w:textAlignment w:val="baseline"/>
      </w:pPr>
      <w:r w:rsidRPr="00D14424">
        <w:t>на получение от должностных лиц учреждения письменных объяснений по вопросам, входящим в программу контрольного мероприятия;</w:t>
      </w:r>
    </w:p>
    <w:p w:rsidR="00D1208C" w:rsidRPr="00D14424" w:rsidRDefault="00D1208C" w:rsidP="00D1208C">
      <w:pPr>
        <w:numPr>
          <w:ilvl w:val="0"/>
          <w:numId w:val="10"/>
        </w:numPr>
        <w:shd w:val="clear" w:color="auto" w:fill="FFFFFF"/>
        <w:ind w:left="675"/>
        <w:jc w:val="both"/>
        <w:textAlignment w:val="baseline"/>
      </w:pPr>
      <w:r w:rsidRPr="00D14424">
        <w:t>на беспрепятственный допуск (с соблюдением установленного порядка) во все служебные помещения субъекта внутреннего контроля;</w:t>
      </w:r>
    </w:p>
    <w:p w:rsidR="00D1208C" w:rsidRPr="00D14424" w:rsidRDefault="00D1208C" w:rsidP="00D1208C">
      <w:pPr>
        <w:numPr>
          <w:ilvl w:val="0"/>
          <w:numId w:val="10"/>
        </w:numPr>
        <w:shd w:val="clear" w:color="auto" w:fill="FFFFFF"/>
        <w:ind w:left="675"/>
        <w:jc w:val="both"/>
        <w:textAlignment w:val="baseline"/>
      </w:pPr>
      <w:r w:rsidRPr="00D14424">
        <w:t>на расширение круга направлений (вопросов) проверки в случае необходимости такого расширения при выполнении основного задания.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2.4. Субъекты контроля обязаны:</w:t>
      </w:r>
    </w:p>
    <w:p w:rsidR="00D1208C" w:rsidRPr="00D14424" w:rsidRDefault="00D1208C" w:rsidP="00D1208C">
      <w:pPr>
        <w:numPr>
          <w:ilvl w:val="0"/>
          <w:numId w:val="11"/>
        </w:numPr>
        <w:shd w:val="clear" w:color="auto" w:fill="FFFFFF"/>
        <w:ind w:left="675"/>
        <w:jc w:val="both"/>
        <w:textAlignment w:val="baseline"/>
      </w:pPr>
      <w:r w:rsidRPr="00D14424">
        <w:t>обладать необходимыми профессиональными знаниями и навыками;</w:t>
      </w:r>
    </w:p>
    <w:p w:rsidR="00D1208C" w:rsidRPr="00D14424" w:rsidRDefault="00D1208C" w:rsidP="00D1208C">
      <w:pPr>
        <w:numPr>
          <w:ilvl w:val="0"/>
          <w:numId w:val="11"/>
        </w:numPr>
        <w:shd w:val="clear" w:color="auto" w:fill="FFFFFF"/>
        <w:ind w:left="675"/>
        <w:jc w:val="both"/>
        <w:textAlignment w:val="baseline"/>
      </w:pPr>
      <w:r w:rsidRPr="00D14424">
        <w:t>исполнять обязанности, предусмотренные должностными инструкциями и положением о структурном подразделении;</w:t>
      </w:r>
    </w:p>
    <w:p w:rsidR="00D1208C" w:rsidRPr="00D14424" w:rsidRDefault="00D1208C" w:rsidP="00D1208C">
      <w:pPr>
        <w:numPr>
          <w:ilvl w:val="0"/>
          <w:numId w:val="11"/>
        </w:numPr>
        <w:shd w:val="clear" w:color="auto" w:fill="FFFFFF"/>
        <w:ind w:left="675"/>
        <w:jc w:val="both"/>
        <w:textAlignment w:val="baseline"/>
      </w:pPr>
      <w:r w:rsidRPr="00D14424">
        <w:t>соблюдать при осуществлении своей деятельности требования законодательства РФ;</w:t>
      </w:r>
    </w:p>
    <w:p w:rsidR="00D1208C" w:rsidRPr="00D14424" w:rsidRDefault="00D1208C" w:rsidP="00D1208C">
      <w:pPr>
        <w:numPr>
          <w:ilvl w:val="0"/>
          <w:numId w:val="11"/>
        </w:numPr>
        <w:shd w:val="clear" w:color="auto" w:fill="FFFFFF"/>
        <w:ind w:left="675"/>
        <w:jc w:val="both"/>
        <w:textAlignment w:val="baseline"/>
      </w:pPr>
      <w:r w:rsidRPr="00D14424">
        <w:t>обеспечивать сохранность и возврат полученных в объекте внутреннего контроля оригиналов документов;</w:t>
      </w:r>
    </w:p>
    <w:p w:rsidR="00D1208C" w:rsidRPr="00D14424" w:rsidRDefault="00D1208C" w:rsidP="00D1208C">
      <w:pPr>
        <w:numPr>
          <w:ilvl w:val="0"/>
          <w:numId w:val="11"/>
        </w:numPr>
        <w:shd w:val="clear" w:color="auto" w:fill="FFFFFF"/>
        <w:ind w:left="675"/>
        <w:jc w:val="both"/>
        <w:textAlignment w:val="baseline"/>
      </w:pPr>
      <w:r w:rsidRPr="00D14424">
        <w:t>соблюдать конфиденциальность полученной информации в связи с исполнением должностных обязанностей;</w:t>
      </w:r>
    </w:p>
    <w:p w:rsidR="00D1208C" w:rsidRPr="00D14424" w:rsidRDefault="00D1208C" w:rsidP="00D32C8A">
      <w:pPr>
        <w:numPr>
          <w:ilvl w:val="0"/>
          <w:numId w:val="11"/>
        </w:numPr>
        <w:shd w:val="clear" w:color="auto" w:fill="FFFFFF"/>
        <w:ind w:left="675"/>
        <w:jc w:val="both"/>
        <w:textAlignment w:val="baseline"/>
      </w:pPr>
      <w:r w:rsidRPr="00D14424">
        <w:t>оформлять материалы проверки в соответствии с установленными требованиями.</w:t>
      </w:r>
    </w:p>
    <w:p w:rsidR="00A70194" w:rsidRDefault="00A70194" w:rsidP="00D32C8A">
      <w:pPr>
        <w:spacing w:before="375" w:after="225"/>
        <w:ind w:left="502"/>
        <w:jc w:val="center"/>
        <w:textAlignment w:val="baseline"/>
        <w:outlineLvl w:val="2"/>
        <w:rPr>
          <w:b/>
        </w:rPr>
      </w:pPr>
    </w:p>
    <w:p w:rsidR="00D1208C" w:rsidRPr="00D14424" w:rsidRDefault="00D1208C" w:rsidP="00D32C8A">
      <w:pPr>
        <w:spacing w:before="375" w:after="225"/>
        <w:ind w:left="502"/>
        <w:jc w:val="center"/>
        <w:textAlignment w:val="baseline"/>
        <w:outlineLvl w:val="2"/>
        <w:rPr>
          <w:b/>
        </w:rPr>
      </w:pPr>
      <w:r w:rsidRPr="00D14424">
        <w:rPr>
          <w:b/>
        </w:rPr>
        <w:lastRenderedPageBreak/>
        <w:t>3. Порядок осуществления внутреннего финансового контроля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3.1. Внут</w:t>
      </w:r>
      <w:r w:rsidR="00D32C8A" w:rsidRPr="00D14424">
        <w:t>р</w:t>
      </w:r>
      <w:r w:rsidRPr="00D14424">
        <w:t>енний финансовый контроль в учреждении осуществляется в формах предварительного, текущего и последующего контроля.</w:t>
      </w:r>
    </w:p>
    <w:p w:rsidR="00D1208C" w:rsidRPr="00D14424" w:rsidRDefault="00D1208C" w:rsidP="00D1208C">
      <w:pPr>
        <w:shd w:val="clear" w:color="auto" w:fill="FFFFFF"/>
        <w:spacing w:beforeAutospacing="1"/>
        <w:jc w:val="both"/>
      </w:pPr>
      <w:r w:rsidRPr="00D14424">
        <w:t>3.2. Предварительный контроль осуществляется до начала совершения хозяйственной операции. Он позволяет определить, насколько целесообразной и правомерной будет та или иная операция. В рамках предварительного контроля проводятся следующие действия:</w:t>
      </w:r>
    </w:p>
    <w:p w:rsidR="00D1208C" w:rsidRPr="00D14424" w:rsidRDefault="00D1208C" w:rsidP="00D1208C">
      <w:pPr>
        <w:numPr>
          <w:ilvl w:val="0"/>
          <w:numId w:val="5"/>
        </w:numPr>
        <w:shd w:val="clear" w:color="auto" w:fill="FFFFFF"/>
        <w:ind w:left="675"/>
        <w:jc w:val="both"/>
        <w:textAlignment w:val="baseline"/>
      </w:pPr>
      <w:proofErr w:type="gramStart"/>
      <w:r w:rsidRPr="00D14424">
        <w:t>контроль за</w:t>
      </w:r>
      <w:proofErr w:type="gramEnd"/>
      <w:r w:rsidRPr="00D14424">
        <w:t xml:space="preserve"> составлением финансово</w:t>
      </w:r>
      <w:r w:rsidR="00D32C8A" w:rsidRPr="00D14424">
        <w:t xml:space="preserve"> </w:t>
      </w:r>
      <w:r w:rsidRPr="00D14424">
        <w:t>-</w:t>
      </w:r>
      <w:r w:rsidR="00D32C8A" w:rsidRPr="00D14424">
        <w:t xml:space="preserve"> </w:t>
      </w:r>
      <w:r w:rsidRPr="00D14424">
        <w:t>плановых документов (расчетов потребности в финансовых средствах, плана финансово-хозяйственной деятельности и др.). Данные действия осуществляются руководителем, главным бухгалтером;</w:t>
      </w:r>
    </w:p>
    <w:p w:rsidR="00D1208C" w:rsidRPr="00D14424" w:rsidRDefault="00D1208C" w:rsidP="00D1208C">
      <w:pPr>
        <w:numPr>
          <w:ilvl w:val="0"/>
          <w:numId w:val="5"/>
        </w:numPr>
        <w:shd w:val="clear" w:color="auto" w:fill="FFFFFF"/>
        <w:ind w:left="675"/>
        <w:jc w:val="both"/>
        <w:textAlignment w:val="baseline"/>
      </w:pPr>
      <w:r w:rsidRPr="00D14424">
        <w:t>их визирование, согласование и урегулирование разногласий;</w:t>
      </w:r>
    </w:p>
    <w:p w:rsidR="00D1208C" w:rsidRPr="00D14424" w:rsidRDefault="00D1208C" w:rsidP="00D1208C">
      <w:pPr>
        <w:numPr>
          <w:ilvl w:val="0"/>
          <w:numId w:val="5"/>
        </w:numPr>
        <w:shd w:val="clear" w:color="auto" w:fill="FFFFFF"/>
        <w:ind w:left="675"/>
        <w:jc w:val="both"/>
        <w:textAlignment w:val="baseline"/>
      </w:pPr>
      <w:r w:rsidRPr="00D14424">
        <w:t>предварительная экспертиза документов (решений), связанных с расходованием финансовых и материальных средств, осуществляемая консультантом по финансам и экономике, главным бухгалтером, руководителями подразделений, комиссией по внутреннему контролю.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 xml:space="preserve">3.3. </w:t>
      </w:r>
      <w:proofErr w:type="gramStart"/>
      <w:r w:rsidRPr="00D14424">
        <w:t>Текущий контроль заключается в проведении повседневного анализа соблюдения процедур исполнения бюджета, составления бюджетной (бухгалтерской) отчетности и ведения бюджетного (бухгалтерского) учета, осуществлении мониторингов целевого расходования средств областного (федерального или муниципального) бюджета подведомственными учреждениями, оценке эффективности и результативности расходования средств бюджета для достижения целей, задач и целевых прогнозных показателей подразделениями управления, подведомственными учреждениями.</w:t>
      </w:r>
      <w:proofErr w:type="gramEnd"/>
    </w:p>
    <w:p w:rsidR="004554BE" w:rsidRPr="00D14424" w:rsidRDefault="004554BE" w:rsidP="00D1208C">
      <w:pPr>
        <w:shd w:val="clear" w:color="auto" w:fill="FFFFFF"/>
        <w:spacing w:before="100" w:beforeAutospacing="1" w:after="300"/>
        <w:jc w:val="both"/>
      </w:pP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В ходе текущего контроля осуществляются следующие мероприятия:</w:t>
      </w:r>
    </w:p>
    <w:p w:rsidR="00D1208C" w:rsidRPr="00D14424" w:rsidRDefault="00D1208C" w:rsidP="00D1208C">
      <w:pPr>
        <w:numPr>
          <w:ilvl w:val="0"/>
          <w:numId w:val="6"/>
        </w:numPr>
        <w:shd w:val="clear" w:color="auto" w:fill="FFFFFF"/>
        <w:ind w:left="675"/>
        <w:jc w:val="both"/>
        <w:textAlignment w:val="baseline"/>
      </w:pPr>
      <w:r w:rsidRPr="00D14424">
        <w:t>проверка расходных денежных документов до их оплаты (расчетно-платежных ведомостей, платежных поручений, счетов и т. п.). Фактом контроля является разрешение документов к оплате;</w:t>
      </w:r>
    </w:p>
    <w:p w:rsidR="00D1208C" w:rsidRPr="00D14424" w:rsidRDefault="00D1208C" w:rsidP="00D1208C">
      <w:pPr>
        <w:numPr>
          <w:ilvl w:val="0"/>
          <w:numId w:val="6"/>
        </w:numPr>
        <w:shd w:val="clear" w:color="auto" w:fill="FFFFFF"/>
        <w:ind w:left="675"/>
        <w:jc w:val="both"/>
        <w:textAlignment w:val="baseline"/>
      </w:pPr>
      <w:r w:rsidRPr="00D14424">
        <w:t xml:space="preserve">проверка наличия у подотчетных </w:t>
      </w:r>
      <w:proofErr w:type="gramStart"/>
      <w:r w:rsidRPr="00D14424">
        <w:t>лиц</w:t>
      </w:r>
      <w:proofErr w:type="gramEnd"/>
      <w:r w:rsidRPr="00D14424">
        <w:t xml:space="preserve"> полученных под отчет денежных средств и (или) оправдательных документов;</w:t>
      </w:r>
    </w:p>
    <w:p w:rsidR="00D1208C" w:rsidRPr="00D14424" w:rsidRDefault="00D1208C" w:rsidP="00D1208C">
      <w:pPr>
        <w:numPr>
          <w:ilvl w:val="0"/>
          <w:numId w:val="6"/>
        </w:numPr>
        <w:shd w:val="clear" w:color="auto" w:fill="FFFFFF"/>
        <w:ind w:left="675"/>
        <w:jc w:val="both"/>
        <w:textAlignment w:val="baseline"/>
      </w:pPr>
      <w:proofErr w:type="gramStart"/>
      <w:r w:rsidRPr="00D14424">
        <w:t>контроль за</w:t>
      </w:r>
      <w:proofErr w:type="gramEnd"/>
      <w:r w:rsidRPr="00D14424">
        <w:t xml:space="preserve"> взысканием дебиторской и погашением кредиторской задолженности;</w:t>
      </w:r>
    </w:p>
    <w:p w:rsidR="00D1208C" w:rsidRPr="00D14424" w:rsidRDefault="00D1208C" w:rsidP="00D1208C">
      <w:pPr>
        <w:numPr>
          <w:ilvl w:val="0"/>
          <w:numId w:val="6"/>
        </w:numPr>
        <w:shd w:val="clear" w:color="auto" w:fill="FFFFFF"/>
        <w:ind w:left="675"/>
        <w:jc w:val="both"/>
        <w:textAlignment w:val="baseline"/>
      </w:pPr>
      <w:r w:rsidRPr="00D14424">
        <w:t>сверка аналитического учета с синтетическим учетом (оборотная ведомость);</w:t>
      </w:r>
    </w:p>
    <w:p w:rsidR="00D1208C" w:rsidRPr="00D14424" w:rsidRDefault="00D1208C" w:rsidP="00D1208C">
      <w:pPr>
        <w:numPr>
          <w:ilvl w:val="0"/>
          <w:numId w:val="6"/>
        </w:numPr>
        <w:shd w:val="clear" w:color="auto" w:fill="FFFFFF"/>
        <w:ind w:left="675"/>
        <w:jc w:val="both"/>
        <w:textAlignment w:val="baseline"/>
      </w:pPr>
      <w:r w:rsidRPr="00D14424">
        <w:t>проверка фактического наличия материальных средств.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Ведение текущего контроля осуществляется на постоянной основе специалистами отделов бухгалтерского учета и отчетности учреждения, экономического отдела, заместителем руководителя учреждения, ответственным за финансово-экономический блок, комиссией по внутреннему контролю.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3.4. Последующий контроль проводится по итогам совершения хозяйственных операций. Он осуществляется путем анализа и проверки  документации и отчетности, проведения инвентаризаций и иных необходимых процедур. Для проведения последующего контроля в учреждении создается комиссия по внутреннему контролю.  Состав комиссии может меняться.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Методами последующего контроля являются:</w:t>
      </w:r>
    </w:p>
    <w:p w:rsidR="00D1208C" w:rsidRPr="00D14424" w:rsidRDefault="00D75CA7" w:rsidP="00D1208C">
      <w:pPr>
        <w:numPr>
          <w:ilvl w:val="0"/>
          <w:numId w:val="7"/>
        </w:numPr>
        <w:shd w:val="clear" w:color="auto" w:fill="FFFFFF"/>
        <w:ind w:left="675"/>
        <w:jc w:val="both"/>
        <w:textAlignment w:val="baseline"/>
      </w:pPr>
      <w:hyperlink r:id="rId6" w:tooltip="инвентаризация (определение, описание, подробности)" w:history="1">
        <w:r w:rsidR="00D1208C" w:rsidRPr="00D14424">
          <w:rPr>
            <w:bdr w:val="none" w:sz="0" w:space="0" w:color="auto" w:frame="1"/>
          </w:rPr>
          <w:t>инвентаризация</w:t>
        </w:r>
      </w:hyperlink>
      <w:r w:rsidR="00EC1BAF" w:rsidRPr="00D14424">
        <w:t xml:space="preserve"> нефинансовых активов и бюджетных обязательств</w:t>
      </w:r>
      <w:r w:rsidR="00D1208C" w:rsidRPr="00D14424">
        <w:t>;</w:t>
      </w:r>
    </w:p>
    <w:p w:rsidR="00D1208C" w:rsidRPr="00D14424" w:rsidRDefault="00D1208C" w:rsidP="00D1208C">
      <w:pPr>
        <w:numPr>
          <w:ilvl w:val="0"/>
          <w:numId w:val="7"/>
        </w:numPr>
        <w:shd w:val="clear" w:color="auto" w:fill="FFFFFF"/>
        <w:ind w:left="675"/>
        <w:jc w:val="both"/>
        <w:textAlignment w:val="baseline"/>
      </w:pPr>
      <w:r w:rsidRPr="00D14424">
        <w:t>проверка поступления, наличия и использования денежных средств в учреждении;</w:t>
      </w:r>
    </w:p>
    <w:p w:rsidR="00D1208C" w:rsidRPr="00D14424" w:rsidRDefault="00D1208C" w:rsidP="00D1208C">
      <w:pPr>
        <w:numPr>
          <w:ilvl w:val="0"/>
          <w:numId w:val="7"/>
        </w:numPr>
        <w:shd w:val="clear" w:color="auto" w:fill="FFFFFF"/>
        <w:ind w:left="675"/>
        <w:jc w:val="both"/>
        <w:textAlignment w:val="baseline"/>
      </w:pPr>
      <w:r w:rsidRPr="00D14424">
        <w:t>документальные проверки (ревизии) завершенных операций финансово-хозяйственной деятельности учреждения.</w:t>
      </w:r>
    </w:p>
    <w:p w:rsidR="00D1208C" w:rsidRPr="00D14424" w:rsidRDefault="00D1208C" w:rsidP="00D1208C">
      <w:pPr>
        <w:jc w:val="both"/>
        <w:textAlignment w:val="baseline"/>
      </w:pPr>
      <w:r w:rsidRPr="00D14424">
        <w:br/>
        <w:t xml:space="preserve"> 3.5</w:t>
      </w:r>
      <w:r w:rsidR="00EC1BAF" w:rsidRPr="00D14424">
        <w:t xml:space="preserve">. </w:t>
      </w:r>
      <w:proofErr w:type="gramStart"/>
      <w:r w:rsidRPr="00D14424">
        <w:t xml:space="preserve">Должностные лица структурных подразделений МКУ «Ресурсный центр»  осуществляют внутренний финансовый контроль в соответствии с перечнем внутренних бюджетных процедур, подлежащих внутреннему финансовому контролю, а также входящих в их состав операций в соответствии с перечнем операций по формированию документов, необходимых для выполнения внутренних бюджетных процедур, подлежащих внутреннему финансовому контролю, </w:t>
      </w:r>
      <w:r w:rsidR="00B01520" w:rsidRPr="00D14424">
        <w:t xml:space="preserve">в форме </w:t>
      </w:r>
      <w:r w:rsidRPr="00D14424">
        <w:t xml:space="preserve">согласно приложению </w:t>
      </w:r>
      <w:r w:rsidR="002F386F" w:rsidRPr="00D14424">
        <w:t xml:space="preserve">№2 к </w:t>
      </w:r>
      <w:r w:rsidR="00B01520" w:rsidRPr="00D14424">
        <w:t>настоящему Положению.</w:t>
      </w:r>
      <w:proofErr w:type="gramEnd"/>
    </w:p>
    <w:p w:rsidR="00D1208C" w:rsidRPr="00D14424" w:rsidRDefault="00D1208C" w:rsidP="004554BE">
      <w:pPr>
        <w:spacing w:before="375" w:after="225"/>
        <w:jc w:val="center"/>
        <w:textAlignment w:val="baseline"/>
        <w:outlineLvl w:val="2"/>
        <w:rPr>
          <w:b/>
        </w:rPr>
      </w:pPr>
      <w:r w:rsidRPr="00D14424">
        <w:rPr>
          <w:b/>
        </w:rPr>
        <w:t>4. Формирование, утверждение и актуализация карт внутреннего финансового контроля</w:t>
      </w:r>
    </w:p>
    <w:p w:rsidR="00D1208C" w:rsidRPr="00D14424" w:rsidRDefault="00D1208C" w:rsidP="00D1208C">
      <w:pPr>
        <w:jc w:val="both"/>
        <w:textAlignment w:val="baseline"/>
      </w:pPr>
      <w:r w:rsidRPr="00D14424">
        <w:br/>
        <w:t>4.1.</w:t>
      </w:r>
      <w:r w:rsidR="002F386F" w:rsidRPr="00D14424">
        <w:t xml:space="preserve"> </w:t>
      </w:r>
      <w:r w:rsidRPr="00D14424">
        <w:t>Подготовка к проведению внутреннего финансового контроля заключается в формировании (актуализации) карт внутреннего финансового контроля уполномоченными должностными лицами каждого структурного подразделения МКУ «Ресурсный центр», ответственными за результаты выполнения внутренних бюджетных процедур.</w:t>
      </w:r>
    </w:p>
    <w:p w:rsidR="00D1208C" w:rsidRPr="00D14424" w:rsidRDefault="00D1208C" w:rsidP="00D1208C">
      <w:pPr>
        <w:jc w:val="both"/>
        <w:textAlignment w:val="baseline"/>
      </w:pPr>
      <w:r w:rsidRPr="00D14424">
        <w:br/>
        <w:t xml:space="preserve">4.2. Карты внутреннего финансового контроля формируются </w:t>
      </w:r>
      <w:r w:rsidR="002F386F" w:rsidRPr="00D14424">
        <w:t>по форме согласно приложению №</w:t>
      </w:r>
      <w:r w:rsidR="00B01520" w:rsidRPr="00D14424">
        <w:t>1</w:t>
      </w:r>
      <w:r w:rsidRPr="00D14424">
        <w:t xml:space="preserve"> к настоящему Положению.</w:t>
      </w:r>
    </w:p>
    <w:p w:rsidR="00D1208C" w:rsidRPr="00D14424" w:rsidRDefault="00D1208C" w:rsidP="00D1208C">
      <w:pPr>
        <w:jc w:val="both"/>
        <w:textAlignment w:val="baseline"/>
      </w:pPr>
      <w:r w:rsidRPr="00D14424">
        <w:br/>
        <w:t>4.3. Актуализация карт внутреннего финансового контроля осуществляется:</w:t>
      </w:r>
    </w:p>
    <w:p w:rsidR="00D1208C" w:rsidRPr="00D14424" w:rsidRDefault="00D1208C" w:rsidP="00D1208C">
      <w:pPr>
        <w:jc w:val="both"/>
        <w:textAlignment w:val="baseline"/>
      </w:pPr>
      <w:r w:rsidRPr="00D14424">
        <w:br/>
        <w:t>1) до начала очередного финансового года;</w:t>
      </w:r>
    </w:p>
    <w:p w:rsidR="00D1208C" w:rsidRPr="00D14424" w:rsidRDefault="00D1208C" w:rsidP="00D1208C">
      <w:pPr>
        <w:jc w:val="both"/>
        <w:textAlignment w:val="baseline"/>
      </w:pPr>
      <w:r w:rsidRPr="00D14424">
        <w:br/>
        <w:t>2) при принятии решения руководителем  МКУ «Ресурсный центр» о внесении изменений в карты внутреннего финансового контроля;</w:t>
      </w:r>
    </w:p>
    <w:p w:rsidR="00D1208C" w:rsidRPr="00D14424" w:rsidRDefault="00D1208C" w:rsidP="00D1208C">
      <w:pPr>
        <w:jc w:val="both"/>
        <w:textAlignment w:val="baseline"/>
      </w:pPr>
      <w:r w:rsidRPr="00D14424">
        <w:br/>
        <w:t>3) в случае внесения изменений в нормативные правовые акты Российской Федерации и Иркутской  области, регулирующие бюджетные правоотношения, определяющие необходимость изменения внутренних бюджетных процедур.</w:t>
      </w:r>
    </w:p>
    <w:p w:rsidR="00D1208C" w:rsidRPr="00D14424" w:rsidRDefault="00D1208C" w:rsidP="00D1208C">
      <w:pPr>
        <w:jc w:val="both"/>
        <w:textAlignment w:val="baseline"/>
      </w:pPr>
      <w:r w:rsidRPr="00D14424">
        <w:br/>
        <w:t>4.4. Карты внутреннего финансового контроля утверждаются руководителем  учреждения.</w:t>
      </w:r>
    </w:p>
    <w:p w:rsidR="00D1208C" w:rsidRPr="00D14424" w:rsidRDefault="00D1208C" w:rsidP="00D1208C">
      <w:pPr>
        <w:jc w:val="both"/>
        <w:textAlignment w:val="baseline"/>
      </w:pPr>
      <w:r w:rsidRPr="00D14424">
        <w:br/>
        <w:t>4.5. В карте внутреннего финансового контроля отражается перечень операций (действий по формированию документов, необходимых для выполнения внутренней бюджетной процедуры), определяемых по результатам оценки бюджетных рисков в соответствии с таблицей 1</w:t>
      </w:r>
      <w:r w:rsidR="002F386F" w:rsidRPr="00D14424">
        <w:t>.</w:t>
      </w:r>
      <w:r w:rsidRPr="00D14424">
        <w:t xml:space="preserve">                                                                                </w:t>
      </w:r>
    </w:p>
    <w:p w:rsidR="00D1208C" w:rsidRPr="00D14424" w:rsidRDefault="00D1208C" w:rsidP="00D1208C">
      <w:pPr>
        <w:jc w:val="both"/>
        <w:textAlignment w:val="baseline"/>
      </w:pPr>
      <w:r w:rsidRPr="00D14424">
        <w:t xml:space="preserve">     </w:t>
      </w:r>
    </w:p>
    <w:p w:rsidR="00D1208C" w:rsidRPr="00D14424" w:rsidRDefault="00D1208C" w:rsidP="00D1208C">
      <w:pPr>
        <w:jc w:val="both"/>
        <w:textAlignment w:val="baseline"/>
      </w:pPr>
      <w:r w:rsidRPr="00D14424">
        <w:t xml:space="preserve">Таблица 1. </w:t>
      </w:r>
      <w:r w:rsidR="00B01520" w:rsidRPr="00D14424">
        <w:t>Оценка</w:t>
      </w:r>
      <w:r w:rsidRPr="00D14424">
        <w:t xml:space="preserve"> бюджетных рисков</w:t>
      </w:r>
    </w:p>
    <w:p w:rsidR="00D1208C" w:rsidRPr="00D14424" w:rsidRDefault="00D1208C" w:rsidP="00D1208C">
      <w:pPr>
        <w:jc w:val="both"/>
        <w:textAlignment w:val="baseline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8"/>
        <w:gridCol w:w="1469"/>
        <w:gridCol w:w="1477"/>
        <w:gridCol w:w="1469"/>
        <w:gridCol w:w="1292"/>
      </w:tblGrid>
      <w:tr w:rsidR="009D76C9" w:rsidRPr="00D14424" w:rsidTr="00DD2D52">
        <w:trPr>
          <w:trHeight w:val="12"/>
        </w:trPr>
        <w:tc>
          <w:tcPr>
            <w:tcW w:w="3696" w:type="dxa"/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1478" w:type="dxa"/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1478" w:type="dxa"/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1478" w:type="dxa"/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1294" w:type="dxa"/>
            <w:hideMark/>
          </w:tcPr>
          <w:p w:rsidR="00D1208C" w:rsidRPr="00D14424" w:rsidRDefault="00D1208C" w:rsidP="00D1208C">
            <w:pPr>
              <w:jc w:val="both"/>
            </w:pPr>
          </w:p>
        </w:tc>
      </w:tr>
      <w:tr w:rsidR="009D76C9" w:rsidRPr="00D14424" w:rsidTr="00DD2D52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Уровень по критерию "Вероятность"</w:t>
            </w:r>
          </w:p>
        </w:tc>
        <w:tc>
          <w:tcPr>
            <w:tcW w:w="57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Уровень по критерию "Последствия"</w:t>
            </w:r>
          </w:p>
        </w:tc>
      </w:tr>
      <w:tr w:rsidR="009D76C9" w:rsidRPr="00D14424" w:rsidTr="00DD2D52">
        <w:tc>
          <w:tcPr>
            <w:tcW w:w="36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низкий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умеренный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высокий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очень высокий</w:t>
            </w:r>
          </w:p>
        </w:tc>
      </w:tr>
      <w:tr w:rsidR="009D76C9" w:rsidRPr="00D14424" w:rsidTr="00DD2D52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Невероятный (от 0 до 20%)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низкий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низкий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низкий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средний</w:t>
            </w:r>
          </w:p>
        </w:tc>
      </w:tr>
      <w:tr w:rsidR="009D76C9" w:rsidRPr="00D14424" w:rsidTr="00DD2D52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Маловероятный (от 20 до 40%)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низкий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низкий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средний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высокий</w:t>
            </w:r>
          </w:p>
        </w:tc>
      </w:tr>
      <w:tr w:rsidR="009D76C9" w:rsidRPr="00D14424" w:rsidTr="00DD2D52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Средний (от 40 до 60%)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средний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средний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высокий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 xml:space="preserve">очень </w:t>
            </w:r>
            <w:r w:rsidRPr="00D14424">
              <w:lastRenderedPageBreak/>
              <w:t>высокий</w:t>
            </w:r>
          </w:p>
        </w:tc>
      </w:tr>
      <w:tr w:rsidR="009D76C9" w:rsidRPr="00D14424" w:rsidTr="00DD2D52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lastRenderedPageBreak/>
              <w:t>Вероятный (от 60 до 80%)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средний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высокий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очень высокий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очень высокий</w:t>
            </w:r>
          </w:p>
        </w:tc>
      </w:tr>
      <w:tr w:rsidR="009D76C9" w:rsidRPr="00D14424" w:rsidTr="00DD2D52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Ожидаемый (от 80 до 100%)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высокий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высокий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очень высокий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208C" w:rsidRPr="00D14424" w:rsidRDefault="00D1208C" w:rsidP="00D1208C">
            <w:pPr>
              <w:jc w:val="both"/>
              <w:textAlignment w:val="baseline"/>
            </w:pPr>
            <w:r w:rsidRPr="00D14424">
              <w:t>очень высокий</w:t>
            </w:r>
          </w:p>
        </w:tc>
      </w:tr>
    </w:tbl>
    <w:p w:rsidR="00D1208C" w:rsidRPr="00D14424" w:rsidRDefault="00D1208C" w:rsidP="002F386F">
      <w:pPr>
        <w:spacing w:before="375" w:after="225"/>
        <w:jc w:val="center"/>
        <w:textAlignment w:val="baseline"/>
        <w:outlineLvl w:val="2"/>
        <w:rPr>
          <w:b/>
        </w:rPr>
      </w:pPr>
      <w:r w:rsidRPr="00D14424">
        <w:rPr>
          <w:b/>
        </w:rPr>
        <w:t>5. Ведение, учет и хранение регистров (журналов) внутреннего финансового контроля</w:t>
      </w:r>
    </w:p>
    <w:p w:rsidR="00D1208C" w:rsidRPr="00D14424" w:rsidRDefault="00D1208C" w:rsidP="00D1208C">
      <w:pPr>
        <w:jc w:val="both"/>
        <w:textAlignment w:val="baseline"/>
      </w:pPr>
      <w:r w:rsidRPr="00D14424">
        <w:br/>
        <w:t xml:space="preserve">5.1. </w:t>
      </w:r>
      <w:proofErr w:type="gramStart"/>
      <w:r w:rsidRPr="00D14424">
        <w:t>Результаты внутреннего финансового контроля, выявленные нарушения положений нормативных правовых актов Российской Федерации, регулирующих бюджетные правоотношения, внутренних стандартов, недостатки при исполнении внутренних бюджетных процедур, сведения о причинах и обстоятельствах возникновения нарушений (недостатков) и о предлагаемых мерах по их устранению отражаются в регистрах (журналах) внутреннего финансового контроля</w:t>
      </w:r>
      <w:r w:rsidR="002F386F" w:rsidRPr="00D14424">
        <w:t xml:space="preserve"> по форме согласно приложению №</w:t>
      </w:r>
      <w:r w:rsidR="00B01520" w:rsidRPr="00D14424">
        <w:t>3</w:t>
      </w:r>
      <w:r w:rsidRPr="00D14424">
        <w:t xml:space="preserve"> к настоящему Положению.</w:t>
      </w:r>
      <w:proofErr w:type="gramEnd"/>
    </w:p>
    <w:p w:rsidR="00D1208C" w:rsidRPr="00D14424" w:rsidRDefault="00D1208C" w:rsidP="00D1208C">
      <w:pPr>
        <w:jc w:val="both"/>
        <w:textAlignment w:val="baseline"/>
      </w:pPr>
      <w:r w:rsidRPr="00D14424">
        <w:br/>
        <w:t xml:space="preserve">5.2. </w:t>
      </w:r>
      <w:proofErr w:type="gramStart"/>
      <w:r w:rsidRPr="00D14424">
        <w:t>Результаты проверок по уровню подведомственности или в ходе смежного контроля оформляются заключением с указанием необходимости внесения исправлений и (или) устранения недостатков (нарушений) при их наличии в установленный в заключении срок либо разрешительной надписью субъекта внутреннего финансового контроля на представленном документе.</w:t>
      </w:r>
      <w:proofErr w:type="gramEnd"/>
    </w:p>
    <w:p w:rsidR="00D1208C" w:rsidRPr="00D14424" w:rsidRDefault="00D1208C" w:rsidP="00D1208C">
      <w:pPr>
        <w:jc w:val="both"/>
        <w:textAlignment w:val="baseline"/>
      </w:pPr>
      <w:r w:rsidRPr="00D14424">
        <w:br/>
        <w:t>5.3. Журналы внутреннего финансового контроля подлежат учету и хранению.</w:t>
      </w:r>
    </w:p>
    <w:p w:rsidR="00D1208C" w:rsidRPr="00D14424" w:rsidRDefault="00D1208C" w:rsidP="00D1208C">
      <w:pPr>
        <w:jc w:val="both"/>
        <w:textAlignment w:val="baseline"/>
      </w:pPr>
      <w:r w:rsidRPr="00D14424">
        <w:br/>
        <w:t>5.4. Ведение, учет и хранение регистров (журналов) внутреннего финансового контроля осуществляется лицом, назначенным приказом,  в течение пяти лет.</w:t>
      </w:r>
    </w:p>
    <w:p w:rsidR="00D1208C" w:rsidRPr="00D14424" w:rsidRDefault="00D1208C" w:rsidP="00D1208C">
      <w:pPr>
        <w:jc w:val="both"/>
        <w:textAlignment w:val="baseline"/>
      </w:pPr>
      <w:r w:rsidRPr="00D14424">
        <w:br/>
        <w:t>Записи в журнал внутреннего финансового контроля вносятся по мере совершения контрольных действий в хронологическом порядке.</w:t>
      </w:r>
    </w:p>
    <w:p w:rsidR="00D1208C" w:rsidRPr="00D14424" w:rsidRDefault="00D1208C" w:rsidP="00D1208C">
      <w:pPr>
        <w:jc w:val="both"/>
        <w:textAlignment w:val="baseline"/>
      </w:pPr>
    </w:p>
    <w:p w:rsidR="00D1208C" w:rsidRPr="00D14424" w:rsidRDefault="00D1208C" w:rsidP="009B567A">
      <w:pPr>
        <w:spacing w:before="375" w:after="225"/>
        <w:jc w:val="center"/>
        <w:textAlignment w:val="baseline"/>
        <w:outlineLvl w:val="2"/>
        <w:rPr>
          <w:b/>
        </w:rPr>
      </w:pPr>
      <w:r w:rsidRPr="00D14424">
        <w:rPr>
          <w:b/>
        </w:rPr>
        <w:t>6. Составление и представление отчетности о результатах внутреннего финансового контроля</w:t>
      </w:r>
    </w:p>
    <w:p w:rsidR="00D1208C" w:rsidRPr="00D14424" w:rsidRDefault="00D1208C" w:rsidP="00D1208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4424">
        <w:rPr>
          <w:rFonts w:ascii="Times New Roman" w:hAnsi="Times New Roman" w:cs="Times New Roman"/>
          <w:sz w:val="24"/>
          <w:szCs w:val="24"/>
        </w:rPr>
        <w:t>6.1. Результаты проведения предварительного и текущего контроля оформляются в виде служебных записок на имя руководителя учреждения, которые могут содержать перечень мероприятий по устранению недостатков и нарушений, если таковые были выявлены, а также рекомендации по недопущению возможных ошибок.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6.2. Результаты проведения последующего контроля</w:t>
      </w:r>
      <w:r w:rsidR="009B567A" w:rsidRPr="00D14424">
        <w:t xml:space="preserve"> по структурным подразделениям МКУ «Ресурсный центр»</w:t>
      </w:r>
      <w:r w:rsidRPr="00D14424">
        <w:t xml:space="preserve"> оформля</w:t>
      </w:r>
      <w:r w:rsidR="009B567A" w:rsidRPr="00D14424">
        <w:t>ются Актом о результатах плановой документальной проверки</w:t>
      </w:r>
      <w:r w:rsidR="00C768C4" w:rsidRPr="00D14424">
        <w:t xml:space="preserve"> (далее – Акт)</w:t>
      </w:r>
      <w:r w:rsidR="009B567A" w:rsidRPr="00D14424">
        <w:t>, заверенный подписями комиссии</w:t>
      </w:r>
      <w:r w:rsidR="00C768C4" w:rsidRPr="00D14424">
        <w:t xml:space="preserve">. </w:t>
      </w:r>
      <w:r w:rsidRPr="00D14424">
        <w:t>Акт проверки должен включать в себя следующие сведения:</w:t>
      </w:r>
    </w:p>
    <w:p w:rsidR="00BE2A77" w:rsidRPr="00D14424" w:rsidRDefault="00D1208C" w:rsidP="00BE2A77">
      <w:pPr>
        <w:numPr>
          <w:ilvl w:val="0"/>
          <w:numId w:val="8"/>
        </w:numPr>
        <w:shd w:val="clear" w:color="auto" w:fill="FFFFFF"/>
        <w:ind w:left="675"/>
        <w:jc w:val="both"/>
        <w:textAlignment w:val="baseline"/>
      </w:pPr>
      <w:r w:rsidRPr="00D14424">
        <w:t>программу проверки (утверждается руководителем учреждения);</w:t>
      </w:r>
    </w:p>
    <w:p w:rsidR="00D1208C" w:rsidRPr="00D14424" w:rsidRDefault="00D1208C" w:rsidP="00D1208C">
      <w:pPr>
        <w:numPr>
          <w:ilvl w:val="0"/>
          <w:numId w:val="8"/>
        </w:numPr>
        <w:shd w:val="clear" w:color="auto" w:fill="FFFFFF"/>
        <w:ind w:left="675"/>
        <w:jc w:val="both"/>
        <w:textAlignment w:val="baseline"/>
      </w:pPr>
      <w:r w:rsidRPr="00D14424">
        <w:t>анализ соблюдения законодательства РФ, регламентирующего порядок осуществления финансово-хозяйственной деятельности;</w:t>
      </w:r>
    </w:p>
    <w:p w:rsidR="00D1208C" w:rsidRPr="00D14424" w:rsidRDefault="00D1208C" w:rsidP="00D1208C">
      <w:pPr>
        <w:numPr>
          <w:ilvl w:val="0"/>
          <w:numId w:val="8"/>
        </w:numPr>
        <w:shd w:val="clear" w:color="auto" w:fill="FFFFFF"/>
        <w:ind w:left="675"/>
        <w:jc w:val="both"/>
        <w:textAlignment w:val="baseline"/>
      </w:pPr>
      <w:r w:rsidRPr="00D14424">
        <w:t>выводы о результатах проведения контроля;</w:t>
      </w:r>
    </w:p>
    <w:p w:rsidR="00D1208C" w:rsidRPr="00D14424" w:rsidRDefault="00D1208C" w:rsidP="00D1208C">
      <w:pPr>
        <w:numPr>
          <w:ilvl w:val="0"/>
          <w:numId w:val="8"/>
        </w:numPr>
        <w:shd w:val="clear" w:color="auto" w:fill="FFFFFF"/>
        <w:ind w:left="675"/>
        <w:jc w:val="both"/>
        <w:textAlignment w:val="baseline"/>
      </w:pPr>
      <w:r w:rsidRPr="00D14424">
        <w:lastRenderedPageBreak/>
        <w:t>описание принятых мер и перечень мероприятий по устранению недостатков и нарушений, выявленных в ходе последующего контроля, рекомендации по недопущению возможных ошибок.</w:t>
      </w:r>
    </w:p>
    <w:p w:rsidR="00D1208C" w:rsidRPr="00D14424" w:rsidRDefault="00C768C4" w:rsidP="00C768C4">
      <w:pPr>
        <w:shd w:val="clear" w:color="auto" w:fill="FFFFFF"/>
        <w:spacing w:before="100" w:beforeAutospacing="1" w:after="300"/>
        <w:ind w:firstLine="567"/>
        <w:jc w:val="both"/>
      </w:pPr>
      <w:r w:rsidRPr="00D14424">
        <w:t>На составленный комиссией Акт о результатах плановой документальной проверки  с выводами и рекомендациями, р</w:t>
      </w:r>
      <w:r w:rsidR="00D1208C" w:rsidRPr="00D14424">
        <w:t>аботники учреждения, допустившие недостатки, искажения и нарушения, в письменной форме</w:t>
      </w:r>
      <w:r w:rsidRPr="00D14424">
        <w:t xml:space="preserve"> (служебной запиской</w:t>
      </w:r>
      <w:r w:rsidRPr="00D14424">
        <w:tab/>
        <w:t xml:space="preserve">) </w:t>
      </w:r>
      <w:r w:rsidR="00D1208C" w:rsidRPr="00D14424">
        <w:t>представ</w:t>
      </w:r>
      <w:r w:rsidR="003F12E2" w:rsidRPr="00D14424">
        <w:t xml:space="preserve">ляют </w:t>
      </w:r>
      <w:proofErr w:type="gramStart"/>
      <w:r w:rsidR="00265C77" w:rsidRPr="00D14424">
        <w:t>для</w:t>
      </w:r>
      <w:proofErr w:type="gramEnd"/>
      <w:r w:rsidR="00265C77" w:rsidRPr="00D14424">
        <w:t xml:space="preserve"> </w:t>
      </w:r>
      <w:proofErr w:type="gramStart"/>
      <w:r w:rsidR="003F12E2" w:rsidRPr="00D14424">
        <w:t>руководителю</w:t>
      </w:r>
      <w:proofErr w:type="gramEnd"/>
      <w:r w:rsidR="003F12E2" w:rsidRPr="00D14424">
        <w:t xml:space="preserve"> учреждения по</w:t>
      </w:r>
      <w:r w:rsidR="00D1208C" w:rsidRPr="00D14424">
        <w:t>яснения</w:t>
      </w:r>
      <w:r w:rsidR="003F12E2" w:rsidRPr="00D14424">
        <w:t xml:space="preserve"> </w:t>
      </w:r>
      <w:r w:rsidR="00D1208C" w:rsidRPr="00D14424">
        <w:t>по вопросам, относящимся к результатам проведения контроля.</w:t>
      </w:r>
    </w:p>
    <w:p w:rsidR="00C768C4" w:rsidRPr="00D14424" w:rsidRDefault="003F12E2" w:rsidP="00C768C4">
      <w:pPr>
        <w:shd w:val="clear" w:color="auto" w:fill="FFFFFF"/>
        <w:spacing w:before="100" w:beforeAutospacing="1" w:after="300"/>
        <w:ind w:firstLine="567"/>
        <w:jc w:val="both"/>
      </w:pPr>
      <w:r w:rsidRPr="00D14424">
        <w:t>Комиссия, п</w:t>
      </w:r>
      <w:r w:rsidR="00C768C4" w:rsidRPr="00D14424">
        <w:t xml:space="preserve">роанализировав </w:t>
      </w:r>
      <w:r w:rsidRPr="00D14424">
        <w:t xml:space="preserve">представленные исправления нарушений, </w:t>
      </w:r>
      <w:r w:rsidR="00C768C4" w:rsidRPr="00D14424">
        <w:t>пояснения работник</w:t>
      </w:r>
      <w:r w:rsidRPr="00D14424">
        <w:t>а, допустившего нарушения составляет Акт – отчет о результатах пла</w:t>
      </w:r>
      <w:r w:rsidR="00265C77" w:rsidRPr="00D14424">
        <w:t>новой документальной проверки и направляет для ознакомления руководителю учреждения и главному бухгалтеру.</w:t>
      </w:r>
    </w:p>
    <w:p w:rsidR="00D1208C" w:rsidRPr="00D14424" w:rsidRDefault="00D1208C" w:rsidP="004554BE">
      <w:pPr>
        <w:shd w:val="clear" w:color="auto" w:fill="FFFFFF"/>
        <w:spacing w:before="100" w:beforeAutospacing="1" w:after="300"/>
        <w:jc w:val="center"/>
        <w:rPr>
          <w:b/>
        </w:rPr>
      </w:pPr>
      <w:r w:rsidRPr="00D14424">
        <w:rPr>
          <w:b/>
        </w:rPr>
        <w:t>7. Оценка состояния системы финансового контроля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7.1. Оценка эффективности системы внутреннего контроля в учреждении осуществляется субъектами внутреннего контроля и рассматривается на специальных совещаниях, проводимых руководителем учреждения.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 xml:space="preserve">7.2. Непосредственная оценка адекватности, достаточности и эффективности системы внутреннего контроля, а также </w:t>
      </w:r>
      <w:proofErr w:type="gramStart"/>
      <w:r w:rsidRPr="00D14424">
        <w:t>контроль за</w:t>
      </w:r>
      <w:proofErr w:type="gramEnd"/>
      <w:r w:rsidRPr="00D14424">
        <w:t xml:space="preserve"> соблюдением процедур внутреннего контроля осуществляются комиссией по внутреннему контролю.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В рамках указанных полномочий комиссия по внутреннему контролю представляет руководителю учреждения результаты проверок эффективности действующих процедур внутреннего контроля и (в случае необходимости) разработанные совместно с главным бухгалтером предложения по их совершенствованию.</w:t>
      </w:r>
    </w:p>
    <w:p w:rsidR="00D1208C" w:rsidRPr="00D14424" w:rsidRDefault="00D1208C" w:rsidP="00B01520">
      <w:pPr>
        <w:shd w:val="clear" w:color="auto" w:fill="FFFFFF"/>
        <w:spacing w:before="100" w:beforeAutospacing="1" w:after="300"/>
        <w:jc w:val="center"/>
        <w:rPr>
          <w:b/>
        </w:rPr>
      </w:pPr>
      <w:r w:rsidRPr="00D14424">
        <w:rPr>
          <w:b/>
        </w:rPr>
        <w:t>8. Заключительные положения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8.1. Все изменения и дополнения к настоящему Положению утверждаются руководителем учреждения.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  <w:r w:rsidRPr="00D14424">
        <w:t>8.2. Если в результате изменения действующего законодательства РФ отдельные статьи настоящего Положения вступят с ним в противоречие, эти статьи утрачивают силу и преимущественную силу имеют положения действующего законодательства РФ.</w:t>
      </w:r>
    </w:p>
    <w:p w:rsidR="00D1208C" w:rsidRPr="00D14424" w:rsidRDefault="00D1208C" w:rsidP="00D1208C">
      <w:pPr>
        <w:shd w:val="clear" w:color="auto" w:fill="FFFFFF"/>
        <w:spacing w:before="100" w:beforeAutospacing="1" w:after="300"/>
        <w:jc w:val="both"/>
      </w:pPr>
    </w:p>
    <w:p w:rsidR="00D1208C" w:rsidRPr="00D14424" w:rsidRDefault="00D1208C" w:rsidP="00D1208C">
      <w:pPr>
        <w:spacing w:before="375" w:after="225"/>
        <w:jc w:val="both"/>
        <w:textAlignment w:val="baseline"/>
        <w:outlineLvl w:val="2"/>
      </w:pPr>
    </w:p>
    <w:p w:rsidR="00D1208C" w:rsidRPr="00D14424" w:rsidRDefault="00D1208C" w:rsidP="00D1208C">
      <w:pPr>
        <w:spacing w:before="375" w:after="225"/>
        <w:jc w:val="both"/>
        <w:textAlignment w:val="baseline"/>
        <w:outlineLvl w:val="2"/>
      </w:pPr>
    </w:p>
    <w:p w:rsidR="00D1208C" w:rsidRPr="00D14424" w:rsidRDefault="00D1208C" w:rsidP="00D1208C">
      <w:pPr>
        <w:spacing w:before="375" w:after="225"/>
        <w:jc w:val="both"/>
        <w:textAlignment w:val="baseline"/>
        <w:outlineLvl w:val="2"/>
      </w:pPr>
    </w:p>
    <w:p w:rsidR="00B01520" w:rsidRPr="00D14424" w:rsidRDefault="00B01520" w:rsidP="00D1208C">
      <w:pPr>
        <w:spacing w:before="375" w:after="225"/>
        <w:jc w:val="both"/>
        <w:textAlignment w:val="baseline"/>
        <w:outlineLvl w:val="2"/>
      </w:pPr>
    </w:p>
    <w:p w:rsidR="00B01520" w:rsidRPr="00D14424" w:rsidRDefault="00B01520" w:rsidP="00D1208C">
      <w:pPr>
        <w:spacing w:before="375" w:after="225"/>
        <w:jc w:val="both"/>
        <w:textAlignment w:val="baseline"/>
        <w:outlineLvl w:val="2"/>
      </w:pPr>
    </w:p>
    <w:p w:rsidR="000E43B7" w:rsidRPr="00D14424" w:rsidRDefault="000E43B7" w:rsidP="00CD4D76">
      <w:pPr>
        <w:spacing w:line="315" w:lineRule="atLeast"/>
        <w:textAlignment w:val="baseline"/>
        <w:rPr>
          <w:sz w:val="21"/>
          <w:szCs w:val="21"/>
        </w:rPr>
        <w:sectPr w:rsidR="000E43B7" w:rsidRPr="00D1442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43B7" w:rsidRPr="00D14424" w:rsidRDefault="000E43B7" w:rsidP="000E43B7">
      <w:pPr>
        <w:spacing w:line="315" w:lineRule="atLeast"/>
        <w:jc w:val="right"/>
        <w:textAlignment w:val="baseline"/>
        <w:rPr>
          <w:sz w:val="21"/>
          <w:szCs w:val="21"/>
        </w:rPr>
      </w:pPr>
      <w:r w:rsidRPr="00D14424">
        <w:rPr>
          <w:sz w:val="21"/>
          <w:szCs w:val="21"/>
        </w:rPr>
        <w:lastRenderedPageBreak/>
        <w:t xml:space="preserve">Приложение </w:t>
      </w:r>
      <w:r w:rsidR="00492195" w:rsidRPr="00D14424">
        <w:rPr>
          <w:sz w:val="21"/>
          <w:szCs w:val="21"/>
        </w:rPr>
        <w:t>№</w:t>
      </w:r>
      <w:r w:rsidR="00A70194">
        <w:rPr>
          <w:sz w:val="21"/>
          <w:szCs w:val="21"/>
        </w:rPr>
        <w:t xml:space="preserve"> 1</w:t>
      </w:r>
      <w:r w:rsidRPr="00D14424">
        <w:rPr>
          <w:sz w:val="21"/>
          <w:szCs w:val="21"/>
        </w:rPr>
        <w:t>к Положению</w:t>
      </w:r>
      <w:r w:rsidRPr="00D14424">
        <w:rPr>
          <w:sz w:val="21"/>
          <w:szCs w:val="21"/>
        </w:rPr>
        <w:br/>
        <w:t>о внутреннем финансовом контроле</w:t>
      </w:r>
    </w:p>
    <w:p w:rsidR="000E43B7" w:rsidRPr="00D14424" w:rsidRDefault="000E43B7" w:rsidP="000E43B7">
      <w:pPr>
        <w:spacing w:line="288" w:lineRule="atLeast"/>
        <w:jc w:val="center"/>
        <w:textAlignment w:val="baseline"/>
        <w:rPr>
          <w:sz w:val="28"/>
          <w:szCs w:val="28"/>
        </w:rPr>
      </w:pPr>
      <w:r w:rsidRPr="00D14424">
        <w:rPr>
          <w:sz w:val="41"/>
          <w:szCs w:val="41"/>
        </w:rPr>
        <w:br/>
      </w:r>
      <w:r w:rsidRPr="00D14424">
        <w:rPr>
          <w:sz w:val="28"/>
          <w:szCs w:val="28"/>
        </w:rPr>
        <w:t>КАРТА ВНУТРЕННЕГО ФИНАНСОВОГО КОНТРОЛЯ</w:t>
      </w:r>
      <w:r w:rsidRPr="00D14424">
        <w:rPr>
          <w:sz w:val="28"/>
          <w:szCs w:val="28"/>
        </w:rPr>
        <w:br/>
        <w:t> на ____ год</w:t>
      </w:r>
    </w:p>
    <w:tbl>
      <w:tblPr>
        <w:tblW w:w="148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6"/>
        <w:gridCol w:w="5331"/>
        <w:gridCol w:w="2009"/>
        <w:gridCol w:w="2616"/>
      </w:tblGrid>
      <w:tr w:rsidR="009D76C9" w:rsidRPr="00D14424" w:rsidTr="00300EBB">
        <w:trPr>
          <w:trHeight w:val="12"/>
        </w:trPr>
        <w:tc>
          <w:tcPr>
            <w:tcW w:w="4886" w:type="dxa"/>
            <w:hideMark/>
          </w:tcPr>
          <w:p w:rsidR="000E43B7" w:rsidRPr="00D14424" w:rsidRDefault="000E43B7" w:rsidP="000E43B7">
            <w:pPr>
              <w:rPr>
                <w:sz w:val="2"/>
              </w:rPr>
            </w:pPr>
          </w:p>
        </w:tc>
        <w:tc>
          <w:tcPr>
            <w:tcW w:w="5331" w:type="dxa"/>
            <w:hideMark/>
          </w:tcPr>
          <w:p w:rsidR="000E43B7" w:rsidRPr="00D14424" w:rsidRDefault="000E43B7" w:rsidP="000E43B7">
            <w:pPr>
              <w:rPr>
                <w:sz w:val="2"/>
              </w:rPr>
            </w:pPr>
          </w:p>
        </w:tc>
        <w:tc>
          <w:tcPr>
            <w:tcW w:w="2009" w:type="dxa"/>
            <w:hideMark/>
          </w:tcPr>
          <w:p w:rsidR="000E43B7" w:rsidRPr="00D14424" w:rsidRDefault="000E43B7" w:rsidP="000E43B7">
            <w:pPr>
              <w:rPr>
                <w:sz w:val="2"/>
              </w:rPr>
            </w:pPr>
          </w:p>
        </w:tc>
        <w:tc>
          <w:tcPr>
            <w:tcW w:w="2616" w:type="dxa"/>
            <w:hideMark/>
          </w:tcPr>
          <w:p w:rsidR="000E43B7" w:rsidRPr="00D14424" w:rsidRDefault="000E43B7" w:rsidP="000E43B7">
            <w:pPr>
              <w:rPr>
                <w:sz w:val="2"/>
              </w:rPr>
            </w:pPr>
          </w:p>
        </w:tc>
      </w:tr>
      <w:tr w:rsidR="009D76C9" w:rsidRPr="00D14424" w:rsidTr="00300EBB">
        <w:tc>
          <w:tcPr>
            <w:tcW w:w="10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/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>
            <w:pPr>
              <w:spacing w:line="315" w:lineRule="atLeast"/>
              <w:jc w:val="right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/>
        </w:tc>
      </w:tr>
      <w:tr w:rsidR="009D76C9" w:rsidRPr="00D14424" w:rsidTr="00300EBB">
        <w:trPr>
          <w:trHeight w:val="953"/>
        </w:trPr>
        <w:tc>
          <w:tcPr>
            <w:tcW w:w="4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Наименование главного администратора бюджетных средств</w:t>
            </w:r>
          </w:p>
        </w:tc>
        <w:tc>
          <w:tcPr>
            <w:tcW w:w="9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>
            <w:pPr>
              <w:spacing w:line="315" w:lineRule="atLeast"/>
              <w:jc w:val="right"/>
              <w:textAlignment w:val="baseline"/>
              <w:rPr>
                <w:sz w:val="21"/>
                <w:szCs w:val="21"/>
              </w:rPr>
            </w:pPr>
          </w:p>
          <w:p w:rsidR="000E43B7" w:rsidRPr="00D14424" w:rsidRDefault="000E43B7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</w:p>
        </w:tc>
      </w:tr>
      <w:tr w:rsidR="000E43B7" w:rsidRPr="00D14424" w:rsidTr="00300EBB">
        <w:trPr>
          <w:trHeight w:val="641"/>
        </w:trPr>
        <w:tc>
          <w:tcPr>
            <w:tcW w:w="4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Наименование бюджета</w:t>
            </w:r>
          </w:p>
        </w:tc>
        <w:tc>
          <w:tcPr>
            <w:tcW w:w="9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>
            <w:pPr>
              <w:spacing w:line="315" w:lineRule="atLeast"/>
              <w:jc w:val="right"/>
              <w:textAlignment w:val="baseline"/>
              <w:rPr>
                <w:sz w:val="21"/>
                <w:szCs w:val="21"/>
              </w:rPr>
            </w:pPr>
          </w:p>
          <w:p w:rsidR="000E43B7" w:rsidRPr="00D14424" w:rsidRDefault="000E43B7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</w:p>
        </w:tc>
      </w:tr>
    </w:tbl>
    <w:p w:rsidR="000E43B7" w:rsidRPr="00D14424" w:rsidRDefault="000E43B7" w:rsidP="000E43B7">
      <w:pPr>
        <w:rPr>
          <w:vanish/>
        </w:rPr>
      </w:pPr>
    </w:p>
    <w:tbl>
      <w:tblPr>
        <w:tblW w:w="1484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5"/>
        <w:gridCol w:w="1070"/>
        <w:gridCol w:w="712"/>
        <w:gridCol w:w="2121"/>
        <w:gridCol w:w="1983"/>
        <w:gridCol w:w="1552"/>
        <w:gridCol w:w="1414"/>
        <w:gridCol w:w="551"/>
        <w:gridCol w:w="722"/>
        <w:gridCol w:w="1021"/>
        <w:gridCol w:w="31"/>
        <w:gridCol w:w="1776"/>
      </w:tblGrid>
      <w:tr w:rsidR="009D76C9" w:rsidRPr="00D14424" w:rsidTr="00DD66B9">
        <w:trPr>
          <w:trHeight w:val="9"/>
        </w:trPr>
        <w:tc>
          <w:tcPr>
            <w:tcW w:w="1895" w:type="dxa"/>
            <w:hideMark/>
          </w:tcPr>
          <w:p w:rsidR="000E43B7" w:rsidRPr="00D14424" w:rsidRDefault="000E43B7" w:rsidP="000E43B7">
            <w:pPr>
              <w:rPr>
                <w:sz w:val="2"/>
              </w:rPr>
            </w:pPr>
          </w:p>
        </w:tc>
        <w:tc>
          <w:tcPr>
            <w:tcW w:w="1070" w:type="dxa"/>
            <w:hideMark/>
          </w:tcPr>
          <w:p w:rsidR="000E43B7" w:rsidRPr="00D14424" w:rsidRDefault="000E43B7" w:rsidP="000E43B7">
            <w:pPr>
              <w:rPr>
                <w:sz w:val="2"/>
              </w:rPr>
            </w:pPr>
          </w:p>
        </w:tc>
        <w:tc>
          <w:tcPr>
            <w:tcW w:w="712" w:type="dxa"/>
            <w:hideMark/>
          </w:tcPr>
          <w:p w:rsidR="000E43B7" w:rsidRPr="00D14424" w:rsidRDefault="000E43B7" w:rsidP="000E43B7">
            <w:pPr>
              <w:rPr>
                <w:sz w:val="2"/>
              </w:rPr>
            </w:pPr>
          </w:p>
        </w:tc>
        <w:tc>
          <w:tcPr>
            <w:tcW w:w="2121" w:type="dxa"/>
            <w:hideMark/>
          </w:tcPr>
          <w:p w:rsidR="000E43B7" w:rsidRPr="00D14424" w:rsidRDefault="000E43B7" w:rsidP="000E43B7">
            <w:pPr>
              <w:rPr>
                <w:sz w:val="2"/>
              </w:rPr>
            </w:pPr>
          </w:p>
        </w:tc>
        <w:tc>
          <w:tcPr>
            <w:tcW w:w="1983" w:type="dxa"/>
            <w:hideMark/>
          </w:tcPr>
          <w:p w:rsidR="000E43B7" w:rsidRPr="00D14424" w:rsidRDefault="000E43B7" w:rsidP="000E43B7">
            <w:pPr>
              <w:rPr>
                <w:sz w:val="2"/>
              </w:rPr>
            </w:pPr>
          </w:p>
        </w:tc>
        <w:tc>
          <w:tcPr>
            <w:tcW w:w="1552" w:type="dxa"/>
            <w:hideMark/>
          </w:tcPr>
          <w:p w:rsidR="000E43B7" w:rsidRPr="00D14424" w:rsidRDefault="000E43B7" w:rsidP="000E43B7">
            <w:pPr>
              <w:rPr>
                <w:sz w:val="2"/>
              </w:rPr>
            </w:pPr>
          </w:p>
        </w:tc>
        <w:tc>
          <w:tcPr>
            <w:tcW w:w="1965" w:type="dxa"/>
            <w:gridSpan w:val="2"/>
            <w:hideMark/>
          </w:tcPr>
          <w:p w:rsidR="000E43B7" w:rsidRPr="00D14424" w:rsidRDefault="000E43B7" w:rsidP="000E43B7">
            <w:pPr>
              <w:rPr>
                <w:sz w:val="2"/>
              </w:rPr>
            </w:pPr>
          </w:p>
        </w:tc>
        <w:tc>
          <w:tcPr>
            <w:tcW w:w="1743" w:type="dxa"/>
            <w:gridSpan w:val="2"/>
            <w:hideMark/>
          </w:tcPr>
          <w:p w:rsidR="000E43B7" w:rsidRPr="00D14424" w:rsidRDefault="000E43B7" w:rsidP="000E43B7">
            <w:pPr>
              <w:rPr>
                <w:sz w:val="2"/>
              </w:rPr>
            </w:pPr>
          </w:p>
        </w:tc>
        <w:tc>
          <w:tcPr>
            <w:tcW w:w="31" w:type="dxa"/>
          </w:tcPr>
          <w:p w:rsidR="000E43B7" w:rsidRPr="00D14424" w:rsidRDefault="000E43B7" w:rsidP="000E43B7">
            <w:pPr>
              <w:rPr>
                <w:sz w:val="2"/>
              </w:rPr>
            </w:pPr>
          </w:p>
        </w:tc>
        <w:tc>
          <w:tcPr>
            <w:tcW w:w="1776" w:type="dxa"/>
            <w:hideMark/>
          </w:tcPr>
          <w:p w:rsidR="000E43B7" w:rsidRPr="00D14424" w:rsidRDefault="000E43B7" w:rsidP="000E43B7">
            <w:pPr>
              <w:rPr>
                <w:sz w:val="2"/>
              </w:rPr>
            </w:pPr>
          </w:p>
        </w:tc>
      </w:tr>
      <w:tr w:rsidR="009D76C9" w:rsidRPr="00D14424" w:rsidTr="00DD66B9">
        <w:trPr>
          <w:trHeight w:val="1884"/>
        </w:trPr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Наименование процесса</w:t>
            </w:r>
          </w:p>
        </w:tc>
        <w:tc>
          <w:tcPr>
            <w:tcW w:w="178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</w:p>
          <w:p w:rsidR="000E43B7" w:rsidRPr="00D14424" w:rsidRDefault="000E43B7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Наименование</w:t>
            </w:r>
          </w:p>
          <w:p w:rsidR="000E43B7" w:rsidRPr="00D14424" w:rsidRDefault="000E43B7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операции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Должностное лицо, ответственное за выполнение операции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Периодичность выполнения операции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Должностное лицо, осуществляющее контрольное действие</w:t>
            </w:r>
          </w:p>
        </w:tc>
        <w:tc>
          <w:tcPr>
            <w:tcW w:w="55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43B7" w:rsidRPr="00D14424" w:rsidRDefault="000E43B7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Характеристики контрольного действия</w:t>
            </w:r>
          </w:p>
        </w:tc>
      </w:tr>
      <w:tr w:rsidR="009D76C9" w:rsidRPr="00D14424" w:rsidTr="00DD66B9">
        <w:trPr>
          <w:trHeight w:val="942"/>
        </w:trPr>
        <w:tc>
          <w:tcPr>
            <w:tcW w:w="18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/>
        </w:tc>
        <w:tc>
          <w:tcPr>
            <w:tcW w:w="178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/>
        </w:tc>
        <w:tc>
          <w:tcPr>
            <w:tcW w:w="1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/>
        </w:tc>
        <w:tc>
          <w:tcPr>
            <w:tcW w:w="15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/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Метод контроля</w:t>
            </w:r>
          </w:p>
        </w:tc>
        <w:tc>
          <w:tcPr>
            <w:tcW w:w="12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Контрольное действие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43B7" w:rsidRPr="00D14424" w:rsidRDefault="000E43B7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Вид/способ контроля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300EBB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П</w:t>
            </w:r>
            <w:r w:rsidR="000E43B7" w:rsidRPr="00D14424">
              <w:rPr>
                <w:sz w:val="21"/>
                <w:szCs w:val="21"/>
              </w:rPr>
              <w:t>ериодичность</w:t>
            </w:r>
            <w:r w:rsidRPr="00D14424">
              <w:rPr>
                <w:sz w:val="21"/>
                <w:szCs w:val="21"/>
              </w:rPr>
              <w:t>/срок выполнения контрольных действий</w:t>
            </w:r>
          </w:p>
        </w:tc>
      </w:tr>
      <w:tr w:rsidR="009D76C9" w:rsidRPr="00D14424" w:rsidTr="00DD66B9">
        <w:trPr>
          <w:trHeight w:val="242"/>
        </w:trPr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0EBB" w:rsidRPr="00D14424" w:rsidRDefault="00300EBB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1</w:t>
            </w:r>
          </w:p>
        </w:tc>
        <w:tc>
          <w:tcPr>
            <w:tcW w:w="1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0EBB" w:rsidRPr="00D14424" w:rsidRDefault="00300EBB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2</w:t>
            </w:r>
          </w:p>
          <w:p w:rsidR="00300EBB" w:rsidRPr="00D14424" w:rsidRDefault="00300EBB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0EBB" w:rsidRPr="00D14424" w:rsidRDefault="00300EBB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0EBB" w:rsidRPr="00D14424" w:rsidRDefault="00300EBB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4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0EBB" w:rsidRPr="00D14424" w:rsidRDefault="00300EBB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5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0EBB" w:rsidRPr="00D14424" w:rsidRDefault="00300EBB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6</w:t>
            </w:r>
          </w:p>
        </w:tc>
        <w:tc>
          <w:tcPr>
            <w:tcW w:w="12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0EBB" w:rsidRPr="00D14424" w:rsidRDefault="00300EBB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7</w:t>
            </w:r>
          </w:p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EBB" w:rsidRPr="00D14424" w:rsidRDefault="00300EBB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8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00EBB" w:rsidRPr="00D14424" w:rsidRDefault="00300EBB" w:rsidP="000E43B7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9</w:t>
            </w:r>
          </w:p>
        </w:tc>
      </w:tr>
      <w:tr w:rsidR="009D76C9" w:rsidRPr="00D14424" w:rsidTr="00DD66B9">
        <w:trPr>
          <w:trHeight w:val="207"/>
        </w:trPr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/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/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/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/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/>
        </w:tc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/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/>
        </w:tc>
        <w:tc>
          <w:tcPr>
            <w:tcW w:w="12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/>
        </w:tc>
        <w:tc>
          <w:tcPr>
            <w:tcW w:w="1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43B7" w:rsidRPr="00D14424" w:rsidRDefault="000E43B7" w:rsidP="000E43B7"/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43B7" w:rsidRPr="00D14424" w:rsidRDefault="000E43B7" w:rsidP="000E43B7"/>
        </w:tc>
      </w:tr>
    </w:tbl>
    <w:p w:rsidR="00492195" w:rsidRPr="00D14424" w:rsidRDefault="00492195" w:rsidP="004F067C">
      <w:pPr>
        <w:spacing w:line="315" w:lineRule="atLeast"/>
        <w:jc w:val="right"/>
        <w:textAlignment w:val="baseline"/>
        <w:rPr>
          <w:sz w:val="21"/>
          <w:szCs w:val="21"/>
        </w:rPr>
      </w:pPr>
    </w:p>
    <w:p w:rsidR="00492195" w:rsidRPr="00D14424" w:rsidRDefault="00492195" w:rsidP="004F067C">
      <w:pPr>
        <w:spacing w:line="315" w:lineRule="atLeast"/>
        <w:jc w:val="right"/>
        <w:textAlignment w:val="baseline"/>
        <w:rPr>
          <w:sz w:val="21"/>
          <w:szCs w:val="21"/>
        </w:rPr>
      </w:pPr>
    </w:p>
    <w:p w:rsidR="00492195" w:rsidRPr="00D14424" w:rsidRDefault="00492195" w:rsidP="004F067C">
      <w:pPr>
        <w:spacing w:line="315" w:lineRule="atLeast"/>
        <w:jc w:val="right"/>
        <w:textAlignment w:val="baseline"/>
        <w:rPr>
          <w:sz w:val="21"/>
          <w:szCs w:val="21"/>
        </w:rPr>
      </w:pPr>
    </w:p>
    <w:p w:rsidR="00A70194" w:rsidRDefault="00A70194" w:rsidP="004F067C">
      <w:pPr>
        <w:spacing w:line="315" w:lineRule="atLeast"/>
        <w:jc w:val="right"/>
        <w:textAlignment w:val="baseline"/>
        <w:rPr>
          <w:sz w:val="21"/>
          <w:szCs w:val="21"/>
        </w:rPr>
      </w:pPr>
    </w:p>
    <w:p w:rsidR="00A70194" w:rsidRDefault="00A70194" w:rsidP="004F067C">
      <w:pPr>
        <w:spacing w:line="315" w:lineRule="atLeast"/>
        <w:jc w:val="right"/>
        <w:textAlignment w:val="baseline"/>
        <w:rPr>
          <w:sz w:val="21"/>
          <w:szCs w:val="21"/>
        </w:rPr>
      </w:pPr>
    </w:p>
    <w:p w:rsidR="004F067C" w:rsidRPr="00D14424" w:rsidRDefault="00DD66B9" w:rsidP="004F067C">
      <w:pPr>
        <w:spacing w:line="315" w:lineRule="atLeast"/>
        <w:jc w:val="right"/>
        <w:textAlignment w:val="baseline"/>
        <w:rPr>
          <w:sz w:val="41"/>
          <w:szCs w:val="41"/>
        </w:rPr>
      </w:pPr>
      <w:r w:rsidRPr="00D14424">
        <w:rPr>
          <w:sz w:val="21"/>
          <w:szCs w:val="21"/>
        </w:rPr>
        <w:lastRenderedPageBreak/>
        <w:t xml:space="preserve">Приложение </w:t>
      </w:r>
      <w:r w:rsidR="00492195" w:rsidRPr="00D14424">
        <w:rPr>
          <w:sz w:val="21"/>
          <w:szCs w:val="21"/>
        </w:rPr>
        <w:t>№</w:t>
      </w:r>
      <w:r w:rsidR="00A70194">
        <w:rPr>
          <w:sz w:val="21"/>
          <w:szCs w:val="21"/>
        </w:rPr>
        <w:t xml:space="preserve"> 2 </w:t>
      </w:r>
      <w:r w:rsidRPr="00D14424">
        <w:rPr>
          <w:sz w:val="21"/>
          <w:szCs w:val="21"/>
        </w:rPr>
        <w:t>к Положению</w:t>
      </w:r>
      <w:r w:rsidRPr="00D14424">
        <w:rPr>
          <w:sz w:val="21"/>
          <w:szCs w:val="21"/>
        </w:rPr>
        <w:br/>
        <w:t>о внутреннем финансовом контроле</w:t>
      </w:r>
    </w:p>
    <w:p w:rsidR="004F067C" w:rsidRPr="00D14424" w:rsidRDefault="004F067C" w:rsidP="00492195">
      <w:pPr>
        <w:spacing w:line="315" w:lineRule="atLeast"/>
        <w:jc w:val="center"/>
        <w:textAlignment w:val="baseline"/>
        <w:rPr>
          <w:sz w:val="41"/>
          <w:szCs w:val="41"/>
        </w:rPr>
      </w:pPr>
    </w:p>
    <w:p w:rsidR="00DD66B9" w:rsidRPr="00D14424" w:rsidRDefault="00DD66B9" w:rsidP="004F067C">
      <w:pPr>
        <w:spacing w:line="315" w:lineRule="atLeast"/>
        <w:jc w:val="center"/>
        <w:textAlignment w:val="baseline"/>
        <w:rPr>
          <w:sz w:val="28"/>
          <w:szCs w:val="28"/>
        </w:rPr>
      </w:pPr>
      <w:r w:rsidRPr="00D14424">
        <w:rPr>
          <w:sz w:val="28"/>
          <w:szCs w:val="28"/>
        </w:rPr>
        <w:t>ПЕРЕЧЕНЬ</w:t>
      </w:r>
    </w:p>
    <w:p w:rsidR="00DD66B9" w:rsidRPr="00D14424" w:rsidRDefault="00DD66B9" w:rsidP="00DD66B9">
      <w:pPr>
        <w:spacing w:line="288" w:lineRule="atLeast"/>
        <w:jc w:val="center"/>
        <w:textAlignment w:val="baseline"/>
        <w:rPr>
          <w:sz w:val="28"/>
          <w:szCs w:val="28"/>
        </w:rPr>
      </w:pPr>
      <w:r w:rsidRPr="00D14424">
        <w:rPr>
          <w:sz w:val="28"/>
          <w:szCs w:val="28"/>
        </w:rPr>
        <w:t>операций (действий) по формированию документов, необходимых для выполнения внутренней бюджетной процедуры по состоянию</w:t>
      </w:r>
      <w:r w:rsidRPr="00D14424">
        <w:rPr>
          <w:sz w:val="28"/>
          <w:szCs w:val="28"/>
        </w:rPr>
        <w:br/>
        <w:t> </w:t>
      </w:r>
      <w:proofErr w:type="gramStart"/>
      <w:r w:rsidRPr="00D14424">
        <w:rPr>
          <w:sz w:val="28"/>
          <w:szCs w:val="28"/>
        </w:rPr>
        <w:t>на</w:t>
      </w:r>
      <w:proofErr w:type="gramEnd"/>
      <w:r w:rsidRPr="00D14424">
        <w:rPr>
          <w:sz w:val="28"/>
          <w:szCs w:val="28"/>
        </w:rPr>
        <w:t xml:space="preserve"> _______________ года</w:t>
      </w:r>
    </w:p>
    <w:tbl>
      <w:tblPr>
        <w:tblW w:w="148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6"/>
        <w:gridCol w:w="5331"/>
        <w:gridCol w:w="2009"/>
        <w:gridCol w:w="2616"/>
      </w:tblGrid>
      <w:tr w:rsidR="009D76C9" w:rsidRPr="00D14424" w:rsidTr="00A865FC">
        <w:trPr>
          <w:trHeight w:val="12"/>
        </w:trPr>
        <w:tc>
          <w:tcPr>
            <w:tcW w:w="4886" w:type="dxa"/>
            <w:hideMark/>
          </w:tcPr>
          <w:p w:rsidR="00DD66B9" w:rsidRPr="00D14424" w:rsidRDefault="00DD66B9" w:rsidP="00A865FC">
            <w:pPr>
              <w:rPr>
                <w:sz w:val="2"/>
              </w:rPr>
            </w:pPr>
          </w:p>
        </w:tc>
        <w:tc>
          <w:tcPr>
            <w:tcW w:w="5331" w:type="dxa"/>
            <w:hideMark/>
          </w:tcPr>
          <w:p w:rsidR="00DD66B9" w:rsidRPr="00D14424" w:rsidRDefault="00DD66B9" w:rsidP="00A865FC">
            <w:pPr>
              <w:rPr>
                <w:sz w:val="2"/>
              </w:rPr>
            </w:pPr>
          </w:p>
        </w:tc>
        <w:tc>
          <w:tcPr>
            <w:tcW w:w="2009" w:type="dxa"/>
            <w:hideMark/>
          </w:tcPr>
          <w:p w:rsidR="00DD66B9" w:rsidRPr="00D14424" w:rsidRDefault="00DD66B9" w:rsidP="00A865FC">
            <w:pPr>
              <w:rPr>
                <w:sz w:val="2"/>
              </w:rPr>
            </w:pPr>
          </w:p>
        </w:tc>
        <w:tc>
          <w:tcPr>
            <w:tcW w:w="2616" w:type="dxa"/>
            <w:hideMark/>
          </w:tcPr>
          <w:p w:rsidR="00DD66B9" w:rsidRPr="00D14424" w:rsidRDefault="00DD66B9" w:rsidP="00A865FC">
            <w:pPr>
              <w:rPr>
                <w:sz w:val="2"/>
              </w:rPr>
            </w:pPr>
          </w:p>
        </w:tc>
      </w:tr>
      <w:tr w:rsidR="009D76C9" w:rsidRPr="00D14424" w:rsidTr="00A865FC">
        <w:tc>
          <w:tcPr>
            <w:tcW w:w="10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D66B9" w:rsidRPr="00D14424" w:rsidRDefault="00DD66B9" w:rsidP="00A865FC"/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D66B9" w:rsidRPr="00D14424" w:rsidRDefault="00DD66B9" w:rsidP="00A865FC">
            <w:pPr>
              <w:spacing w:line="315" w:lineRule="atLeast"/>
              <w:jc w:val="right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D66B9" w:rsidRPr="00D14424" w:rsidRDefault="00DD66B9" w:rsidP="00A865FC"/>
        </w:tc>
      </w:tr>
      <w:tr w:rsidR="009D76C9" w:rsidRPr="00D14424" w:rsidTr="00A865FC">
        <w:trPr>
          <w:trHeight w:val="953"/>
        </w:trPr>
        <w:tc>
          <w:tcPr>
            <w:tcW w:w="4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D66B9" w:rsidRPr="00D14424" w:rsidRDefault="00DD66B9" w:rsidP="00A865F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Наименование главного администратора бюджетных средств</w:t>
            </w:r>
          </w:p>
        </w:tc>
        <w:tc>
          <w:tcPr>
            <w:tcW w:w="9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D66B9" w:rsidRPr="00D14424" w:rsidRDefault="00DD66B9" w:rsidP="00A865FC">
            <w:pPr>
              <w:spacing w:line="315" w:lineRule="atLeast"/>
              <w:jc w:val="right"/>
              <w:textAlignment w:val="baseline"/>
              <w:rPr>
                <w:sz w:val="21"/>
                <w:szCs w:val="21"/>
              </w:rPr>
            </w:pPr>
          </w:p>
          <w:p w:rsidR="00DD66B9" w:rsidRPr="00D14424" w:rsidRDefault="00DD66B9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</w:p>
        </w:tc>
      </w:tr>
      <w:tr w:rsidR="00DD66B9" w:rsidRPr="00D14424" w:rsidTr="00A865FC">
        <w:trPr>
          <w:trHeight w:val="641"/>
        </w:trPr>
        <w:tc>
          <w:tcPr>
            <w:tcW w:w="4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D66B9" w:rsidRPr="00D14424" w:rsidRDefault="00DD66B9" w:rsidP="00A865FC">
            <w:pPr>
              <w:spacing w:line="315" w:lineRule="atLeast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Наименование бюджета</w:t>
            </w:r>
          </w:p>
        </w:tc>
        <w:tc>
          <w:tcPr>
            <w:tcW w:w="9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D66B9" w:rsidRPr="00D14424" w:rsidRDefault="00DD66B9" w:rsidP="00A865FC">
            <w:pPr>
              <w:spacing w:line="315" w:lineRule="atLeast"/>
              <w:jc w:val="right"/>
              <w:textAlignment w:val="baseline"/>
              <w:rPr>
                <w:sz w:val="21"/>
                <w:szCs w:val="21"/>
              </w:rPr>
            </w:pPr>
          </w:p>
          <w:p w:rsidR="00DD66B9" w:rsidRPr="00D14424" w:rsidRDefault="00DD66B9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</w:p>
        </w:tc>
      </w:tr>
    </w:tbl>
    <w:p w:rsidR="00DD66B9" w:rsidRPr="00D14424" w:rsidRDefault="00DD66B9" w:rsidP="00DD66B9">
      <w:pPr>
        <w:rPr>
          <w:vanish/>
        </w:rPr>
      </w:pPr>
    </w:p>
    <w:tbl>
      <w:tblPr>
        <w:tblW w:w="1484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5"/>
        <w:gridCol w:w="1070"/>
        <w:gridCol w:w="712"/>
        <w:gridCol w:w="2121"/>
        <w:gridCol w:w="1983"/>
        <w:gridCol w:w="2425"/>
        <w:gridCol w:w="1092"/>
        <w:gridCol w:w="1743"/>
        <w:gridCol w:w="31"/>
        <w:gridCol w:w="1776"/>
      </w:tblGrid>
      <w:tr w:rsidR="009D76C9" w:rsidRPr="00D14424" w:rsidTr="004F067C">
        <w:trPr>
          <w:trHeight w:val="9"/>
        </w:trPr>
        <w:tc>
          <w:tcPr>
            <w:tcW w:w="1895" w:type="dxa"/>
            <w:hideMark/>
          </w:tcPr>
          <w:p w:rsidR="00DD66B9" w:rsidRPr="00D14424" w:rsidRDefault="00DD66B9" w:rsidP="00A865FC">
            <w:pPr>
              <w:rPr>
                <w:sz w:val="2"/>
              </w:rPr>
            </w:pPr>
          </w:p>
        </w:tc>
        <w:tc>
          <w:tcPr>
            <w:tcW w:w="1070" w:type="dxa"/>
            <w:hideMark/>
          </w:tcPr>
          <w:p w:rsidR="00DD66B9" w:rsidRPr="00D14424" w:rsidRDefault="00DD66B9" w:rsidP="00A865FC">
            <w:pPr>
              <w:rPr>
                <w:sz w:val="2"/>
              </w:rPr>
            </w:pPr>
          </w:p>
        </w:tc>
        <w:tc>
          <w:tcPr>
            <w:tcW w:w="712" w:type="dxa"/>
            <w:hideMark/>
          </w:tcPr>
          <w:p w:rsidR="00DD66B9" w:rsidRPr="00D14424" w:rsidRDefault="00DD66B9" w:rsidP="00A865FC">
            <w:pPr>
              <w:rPr>
                <w:sz w:val="2"/>
              </w:rPr>
            </w:pPr>
          </w:p>
        </w:tc>
        <w:tc>
          <w:tcPr>
            <w:tcW w:w="2121" w:type="dxa"/>
            <w:hideMark/>
          </w:tcPr>
          <w:p w:rsidR="00DD66B9" w:rsidRPr="00D14424" w:rsidRDefault="00DD66B9" w:rsidP="00A865FC">
            <w:pPr>
              <w:rPr>
                <w:sz w:val="2"/>
              </w:rPr>
            </w:pPr>
          </w:p>
        </w:tc>
        <w:tc>
          <w:tcPr>
            <w:tcW w:w="1983" w:type="dxa"/>
            <w:hideMark/>
          </w:tcPr>
          <w:p w:rsidR="00DD66B9" w:rsidRPr="00D14424" w:rsidRDefault="00DD66B9" w:rsidP="00A865FC">
            <w:pPr>
              <w:rPr>
                <w:sz w:val="2"/>
              </w:rPr>
            </w:pPr>
          </w:p>
        </w:tc>
        <w:tc>
          <w:tcPr>
            <w:tcW w:w="2425" w:type="dxa"/>
            <w:hideMark/>
          </w:tcPr>
          <w:p w:rsidR="00DD66B9" w:rsidRPr="00D14424" w:rsidRDefault="00DD66B9" w:rsidP="00A865FC">
            <w:pPr>
              <w:rPr>
                <w:sz w:val="2"/>
              </w:rPr>
            </w:pPr>
          </w:p>
        </w:tc>
        <w:tc>
          <w:tcPr>
            <w:tcW w:w="1092" w:type="dxa"/>
            <w:hideMark/>
          </w:tcPr>
          <w:p w:rsidR="00DD66B9" w:rsidRPr="00D14424" w:rsidRDefault="00DD66B9" w:rsidP="00A865FC">
            <w:pPr>
              <w:rPr>
                <w:sz w:val="2"/>
              </w:rPr>
            </w:pPr>
          </w:p>
        </w:tc>
        <w:tc>
          <w:tcPr>
            <w:tcW w:w="1743" w:type="dxa"/>
            <w:hideMark/>
          </w:tcPr>
          <w:p w:rsidR="00DD66B9" w:rsidRPr="00D14424" w:rsidRDefault="00DD66B9" w:rsidP="00A865FC">
            <w:pPr>
              <w:rPr>
                <w:sz w:val="2"/>
              </w:rPr>
            </w:pPr>
          </w:p>
        </w:tc>
        <w:tc>
          <w:tcPr>
            <w:tcW w:w="31" w:type="dxa"/>
          </w:tcPr>
          <w:p w:rsidR="00DD66B9" w:rsidRPr="00D14424" w:rsidRDefault="00DD66B9" w:rsidP="00A865FC">
            <w:pPr>
              <w:rPr>
                <w:sz w:val="2"/>
              </w:rPr>
            </w:pPr>
          </w:p>
        </w:tc>
        <w:tc>
          <w:tcPr>
            <w:tcW w:w="1776" w:type="dxa"/>
            <w:hideMark/>
          </w:tcPr>
          <w:p w:rsidR="00DD66B9" w:rsidRPr="00D14424" w:rsidRDefault="00DD66B9" w:rsidP="00A865FC">
            <w:pPr>
              <w:rPr>
                <w:sz w:val="2"/>
              </w:rPr>
            </w:pPr>
          </w:p>
        </w:tc>
      </w:tr>
      <w:tr w:rsidR="009D76C9" w:rsidRPr="00D14424" w:rsidTr="004F067C">
        <w:trPr>
          <w:trHeight w:val="1884"/>
        </w:trPr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Наименование процесса</w:t>
            </w:r>
          </w:p>
        </w:tc>
        <w:tc>
          <w:tcPr>
            <w:tcW w:w="178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</w:p>
          <w:p w:rsidR="003210C0" w:rsidRPr="00D14424" w:rsidRDefault="003210C0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Наименование</w:t>
            </w:r>
          </w:p>
          <w:p w:rsidR="003210C0" w:rsidRPr="00D14424" w:rsidRDefault="003210C0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операции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DD66B9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Должностное лицо, ответственное за выполнение внутренней бюджетной процедуры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Уровень риска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Решение о включении в карту внутреннего финансового контроля (да/нет)</w:t>
            </w:r>
          </w:p>
        </w:tc>
        <w:tc>
          <w:tcPr>
            <w:tcW w:w="464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210C0" w:rsidRPr="00D14424" w:rsidRDefault="003210C0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Метод контроля</w:t>
            </w:r>
          </w:p>
          <w:p w:rsidR="003210C0" w:rsidRPr="00D14424" w:rsidRDefault="003210C0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</w:p>
        </w:tc>
      </w:tr>
      <w:tr w:rsidR="009D76C9" w:rsidRPr="00D14424" w:rsidTr="004F067C">
        <w:trPr>
          <w:trHeight w:val="942"/>
        </w:trPr>
        <w:tc>
          <w:tcPr>
            <w:tcW w:w="18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A865FC"/>
        </w:tc>
        <w:tc>
          <w:tcPr>
            <w:tcW w:w="178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A865FC"/>
        </w:tc>
        <w:tc>
          <w:tcPr>
            <w:tcW w:w="19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A865FC"/>
        </w:tc>
        <w:tc>
          <w:tcPr>
            <w:tcW w:w="24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A865FC"/>
        </w:tc>
        <w:tc>
          <w:tcPr>
            <w:tcW w:w="4642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</w:p>
        </w:tc>
      </w:tr>
      <w:tr w:rsidR="009D76C9" w:rsidRPr="00D14424" w:rsidTr="004F067C">
        <w:trPr>
          <w:trHeight w:val="242"/>
        </w:trPr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1</w:t>
            </w:r>
          </w:p>
        </w:tc>
        <w:tc>
          <w:tcPr>
            <w:tcW w:w="1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2</w:t>
            </w:r>
          </w:p>
          <w:p w:rsidR="003210C0" w:rsidRPr="00D14424" w:rsidRDefault="003210C0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4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A865F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5</w:t>
            </w:r>
          </w:p>
        </w:tc>
        <w:tc>
          <w:tcPr>
            <w:tcW w:w="46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210C0" w:rsidRPr="00D14424" w:rsidRDefault="003210C0" w:rsidP="004F067C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D14424">
              <w:rPr>
                <w:sz w:val="21"/>
                <w:szCs w:val="21"/>
              </w:rPr>
              <w:t>6</w:t>
            </w:r>
          </w:p>
        </w:tc>
      </w:tr>
      <w:tr w:rsidR="004F067C" w:rsidRPr="00D14424" w:rsidTr="005B4045">
        <w:trPr>
          <w:trHeight w:val="207"/>
        </w:trPr>
        <w:tc>
          <w:tcPr>
            <w:tcW w:w="1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67C" w:rsidRPr="00D14424" w:rsidRDefault="004F067C" w:rsidP="00A865FC"/>
        </w:tc>
        <w:tc>
          <w:tcPr>
            <w:tcW w:w="1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67C" w:rsidRPr="00D14424" w:rsidRDefault="004F067C" w:rsidP="00A865FC"/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67C" w:rsidRPr="00D14424" w:rsidRDefault="004F067C" w:rsidP="00A865FC"/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67C" w:rsidRPr="00D14424" w:rsidRDefault="004F067C" w:rsidP="00A865FC"/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67C" w:rsidRPr="00D14424" w:rsidRDefault="004F067C" w:rsidP="00A865FC"/>
        </w:tc>
        <w:tc>
          <w:tcPr>
            <w:tcW w:w="46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67C" w:rsidRPr="00D14424" w:rsidRDefault="004F067C" w:rsidP="00A865FC"/>
        </w:tc>
      </w:tr>
    </w:tbl>
    <w:p w:rsidR="000E43B7" w:rsidRPr="00D14424" w:rsidRDefault="000E43B7" w:rsidP="00D1208C">
      <w:pPr>
        <w:spacing w:before="375" w:after="225"/>
        <w:jc w:val="both"/>
        <w:textAlignment w:val="baseline"/>
        <w:outlineLvl w:val="2"/>
      </w:pPr>
    </w:p>
    <w:p w:rsidR="000E43B7" w:rsidRDefault="000E43B7" w:rsidP="00D1208C">
      <w:pPr>
        <w:spacing w:before="375" w:after="225"/>
        <w:jc w:val="both"/>
        <w:textAlignment w:val="baseline"/>
        <w:outlineLvl w:val="2"/>
      </w:pPr>
    </w:p>
    <w:p w:rsidR="00A70194" w:rsidRPr="00D14424" w:rsidRDefault="00A70194" w:rsidP="00D1208C">
      <w:pPr>
        <w:spacing w:before="375" w:after="225"/>
        <w:jc w:val="both"/>
        <w:textAlignment w:val="baseline"/>
        <w:outlineLvl w:val="2"/>
      </w:pPr>
    </w:p>
    <w:p w:rsidR="00497156" w:rsidRPr="00D14424" w:rsidRDefault="00D1208C" w:rsidP="00497156">
      <w:pPr>
        <w:spacing w:before="375" w:after="225"/>
        <w:jc w:val="right"/>
        <w:textAlignment w:val="baseline"/>
        <w:outlineLvl w:val="2"/>
      </w:pPr>
      <w:r w:rsidRPr="00D14424">
        <w:lastRenderedPageBreak/>
        <w:t>Приложение</w:t>
      </w:r>
      <w:r w:rsidR="00492195" w:rsidRPr="00D14424">
        <w:t xml:space="preserve"> №</w:t>
      </w:r>
      <w:r w:rsidR="00B01520" w:rsidRPr="00D14424">
        <w:t xml:space="preserve"> </w:t>
      </w:r>
      <w:r w:rsidR="004F067C" w:rsidRPr="00D14424">
        <w:t>3</w:t>
      </w:r>
      <w:r w:rsidRPr="00D14424">
        <w:t xml:space="preserve">. </w:t>
      </w:r>
    </w:p>
    <w:p w:rsidR="00D1208C" w:rsidRPr="00D14424" w:rsidRDefault="00D1208C" w:rsidP="00D1208C">
      <w:pPr>
        <w:jc w:val="both"/>
        <w:textAlignment w:val="baseline"/>
      </w:pPr>
    </w:p>
    <w:p w:rsidR="00D1208C" w:rsidRPr="00D14424" w:rsidRDefault="00D1208C" w:rsidP="00D1208C">
      <w:pPr>
        <w:jc w:val="both"/>
        <w:textAlignment w:val="baseline"/>
      </w:pPr>
      <w:r w:rsidRPr="00D14424">
        <w:br/>
      </w:r>
      <w:r w:rsidR="004F067C" w:rsidRPr="00D14424">
        <w:t xml:space="preserve">                                                                                                                        </w:t>
      </w:r>
      <w:r w:rsidRPr="00D14424">
        <w:t>ЖУРНАЛ</w:t>
      </w:r>
      <w:r w:rsidRPr="00D14424">
        <w:br/>
        <w:t> </w:t>
      </w:r>
      <w:r w:rsidR="004F067C" w:rsidRPr="00D14424">
        <w:t xml:space="preserve">                                                                </w:t>
      </w:r>
      <w:r w:rsidRPr="00D14424">
        <w:t xml:space="preserve">учета </w:t>
      </w:r>
      <w:r w:rsidR="004F067C" w:rsidRPr="00D14424">
        <w:t>проверок</w:t>
      </w:r>
      <w:r w:rsidRPr="00D14424">
        <w:t xml:space="preserve"> внутреннего финансового контроля за ____</w:t>
      </w:r>
      <w:r w:rsidR="004F067C" w:rsidRPr="00D14424">
        <w:t>____</w:t>
      </w:r>
      <w:r w:rsidRPr="00D14424">
        <w:t xml:space="preserve"> год</w:t>
      </w:r>
    </w:p>
    <w:tbl>
      <w:tblPr>
        <w:tblW w:w="150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3"/>
        <w:gridCol w:w="6844"/>
        <w:gridCol w:w="1564"/>
        <w:gridCol w:w="1955"/>
      </w:tblGrid>
      <w:tr w:rsidR="009D76C9" w:rsidRPr="00D14424" w:rsidTr="00497156">
        <w:trPr>
          <w:trHeight w:val="67"/>
        </w:trPr>
        <w:tc>
          <w:tcPr>
            <w:tcW w:w="4693" w:type="dxa"/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6844" w:type="dxa"/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1564" w:type="dxa"/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1955" w:type="dxa"/>
            <w:hideMark/>
          </w:tcPr>
          <w:p w:rsidR="00D1208C" w:rsidRPr="00D14424" w:rsidRDefault="00D1208C" w:rsidP="00D1208C">
            <w:pPr>
              <w:jc w:val="both"/>
            </w:pPr>
          </w:p>
        </w:tc>
      </w:tr>
      <w:tr w:rsidR="009D76C9" w:rsidRPr="00D14424" w:rsidTr="00497156">
        <w:trPr>
          <w:trHeight w:val="554"/>
        </w:trPr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67C" w:rsidRPr="00D14424" w:rsidRDefault="004F067C" w:rsidP="00D1208C">
            <w:pPr>
              <w:jc w:val="both"/>
              <w:textAlignment w:val="baseline"/>
            </w:pPr>
            <w:r w:rsidRPr="00D14424">
              <w:t>Наименование главного администратора бюджетных средств</w:t>
            </w:r>
          </w:p>
        </w:tc>
        <w:tc>
          <w:tcPr>
            <w:tcW w:w="103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67C" w:rsidRPr="00D14424" w:rsidRDefault="004F067C" w:rsidP="00D1208C">
            <w:pPr>
              <w:jc w:val="both"/>
              <w:textAlignment w:val="baseline"/>
            </w:pPr>
          </w:p>
        </w:tc>
      </w:tr>
      <w:tr w:rsidR="004F067C" w:rsidRPr="00D14424" w:rsidTr="00497156">
        <w:trPr>
          <w:trHeight w:val="270"/>
        </w:trPr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67C" w:rsidRPr="00D14424" w:rsidRDefault="004F067C" w:rsidP="00D1208C">
            <w:pPr>
              <w:jc w:val="both"/>
              <w:textAlignment w:val="baseline"/>
            </w:pPr>
            <w:r w:rsidRPr="00D14424">
              <w:t>Наименование бюджета</w:t>
            </w:r>
          </w:p>
        </w:tc>
        <w:tc>
          <w:tcPr>
            <w:tcW w:w="103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067C" w:rsidRPr="00D14424" w:rsidRDefault="004F067C" w:rsidP="00D1208C">
            <w:pPr>
              <w:jc w:val="both"/>
              <w:textAlignment w:val="baseline"/>
            </w:pPr>
          </w:p>
        </w:tc>
      </w:tr>
    </w:tbl>
    <w:p w:rsidR="00D1208C" w:rsidRPr="00D14424" w:rsidRDefault="00D1208C" w:rsidP="00D1208C">
      <w:pPr>
        <w:jc w:val="both"/>
        <w:rPr>
          <w:vanish/>
        </w:rPr>
      </w:pPr>
    </w:p>
    <w:tbl>
      <w:tblPr>
        <w:tblW w:w="150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"/>
        <w:gridCol w:w="1101"/>
        <w:gridCol w:w="1826"/>
        <w:gridCol w:w="1827"/>
        <w:gridCol w:w="92"/>
        <w:gridCol w:w="1784"/>
        <w:gridCol w:w="371"/>
        <w:gridCol w:w="1327"/>
        <w:gridCol w:w="1480"/>
        <w:gridCol w:w="263"/>
        <w:gridCol w:w="20"/>
        <w:gridCol w:w="1306"/>
        <w:gridCol w:w="493"/>
        <w:gridCol w:w="1096"/>
        <w:gridCol w:w="1287"/>
        <w:gridCol w:w="310"/>
      </w:tblGrid>
      <w:tr w:rsidR="009D76C9" w:rsidRPr="00D14424" w:rsidTr="00497156">
        <w:trPr>
          <w:gridAfter w:val="1"/>
          <w:wAfter w:w="310" w:type="dxa"/>
          <w:trHeight w:val="12"/>
        </w:trPr>
        <w:tc>
          <w:tcPr>
            <w:tcW w:w="443" w:type="dxa"/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2927" w:type="dxa"/>
            <w:gridSpan w:val="2"/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1827" w:type="dxa"/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92" w:type="dxa"/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1784" w:type="dxa"/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1698" w:type="dxa"/>
            <w:gridSpan w:val="2"/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1480" w:type="dxa"/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1589" w:type="dxa"/>
            <w:gridSpan w:val="3"/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1589" w:type="dxa"/>
            <w:gridSpan w:val="2"/>
            <w:hideMark/>
          </w:tcPr>
          <w:p w:rsidR="00D1208C" w:rsidRPr="00D14424" w:rsidRDefault="00D1208C" w:rsidP="00D1208C">
            <w:pPr>
              <w:jc w:val="both"/>
            </w:pPr>
          </w:p>
        </w:tc>
        <w:tc>
          <w:tcPr>
            <w:tcW w:w="1287" w:type="dxa"/>
            <w:hideMark/>
          </w:tcPr>
          <w:p w:rsidR="00D1208C" w:rsidRPr="00D14424" w:rsidRDefault="00D1208C" w:rsidP="00D1208C">
            <w:pPr>
              <w:jc w:val="both"/>
            </w:pPr>
          </w:p>
        </w:tc>
      </w:tr>
      <w:tr w:rsidR="009D76C9" w:rsidRPr="00D14424" w:rsidTr="00497156">
        <w:trPr>
          <w:trHeight w:val="1706"/>
        </w:trPr>
        <w:tc>
          <w:tcPr>
            <w:tcW w:w="1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97156" w:rsidRPr="00D14424" w:rsidRDefault="00497156" w:rsidP="00497156">
            <w:pPr>
              <w:ind w:right="-303"/>
              <w:jc w:val="center"/>
              <w:textAlignment w:val="baseline"/>
            </w:pPr>
            <w:r w:rsidRPr="00D14424">
              <w:t xml:space="preserve">Дата, </w:t>
            </w:r>
          </w:p>
          <w:p w:rsidR="00497156" w:rsidRPr="00D14424" w:rsidRDefault="00497156" w:rsidP="00497156">
            <w:pPr>
              <w:ind w:right="-303"/>
              <w:jc w:val="center"/>
              <w:textAlignment w:val="baseline"/>
            </w:pPr>
            <w:r w:rsidRPr="00D14424">
              <w:t>время проведения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7156" w:rsidRPr="00D14424" w:rsidRDefault="00497156" w:rsidP="00D1208C">
            <w:pPr>
              <w:jc w:val="both"/>
              <w:textAlignment w:val="baseline"/>
            </w:pPr>
            <w:r w:rsidRPr="00D14424">
              <w:t>Наименование операции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7156" w:rsidRPr="00D14424" w:rsidRDefault="00497156" w:rsidP="00D1208C">
            <w:pPr>
              <w:jc w:val="both"/>
              <w:textAlignment w:val="baseline"/>
            </w:pPr>
            <w:r w:rsidRPr="00D14424">
              <w:t>Наименование проверяемого учреждения</w:t>
            </w:r>
          </w:p>
        </w:tc>
        <w:tc>
          <w:tcPr>
            <w:tcW w:w="2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7156" w:rsidRPr="00D14424" w:rsidRDefault="00497156" w:rsidP="00D1208C">
            <w:pPr>
              <w:jc w:val="both"/>
              <w:textAlignment w:val="baseline"/>
            </w:pPr>
            <w:r w:rsidRPr="00D14424">
              <w:t>Должностное лицо, осуществляющее контрольное действие</w:t>
            </w:r>
          </w:p>
        </w:tc>
        <w:tc>
          <w:tcPr>
            <w:tcW w:w="30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7156" w:rsidRPr="00D14424" w:rsidRDefault="00497156" w:rsidP="00D1208C">
            <w:pPr>
              <w:jc w:val="both"/>
              <w:textAlignment w:val="baseline"/>
            </w:pPr>
            <w:r w:rsidRPr="00D14424">
              <w:t>Результаты контрольного действия</w:t>
            </w:r>
          </w:p>
        </w:tc>
        <w:tc>
          <w:tcPr>
            <w:tcW w:w="17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7156" w:rsidRPr="00D14424" w:rsidRDefault="00497156" w:rsidP="00D1208C">
            <w:pPr>
              <w:jc w:val="both"/>
              <w:textAlignment w:val="baseline"/>
            </w:pPr>
            <w:r w:rsidRPr="00D14424">
              <w:t>Сведения о причинах возникновения недостатков (нарушений)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7156" w:rsidRPr="00D14424" w:rsidRDefault="00497156" w:rsidP="00D1208C">
            <w:pPr>
              <w:jc w:val="both"/>
              <w:textAlignment w:val="baseline"/>
            </w:pPr>
            <w:r w:rsidRPr="00D14424">
              <w:t>Отметка об устранении</w:t>
            </w:r>
          </w:p>
        </w:tc>
      </w:tr>
      <w:tr w:rsidR="00497156" w:rsidRPr="009D76C9" w:rsidTr="00497156">
        <w:trPr>
          <w:trHeight w:val="296"/>
        </w:trPr>
        <w:tc>
          <w:tcPr>
            <w:tcW w:w="1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97156" w:rsidRPr="00D14424" w:rsidRDefault="00497156" w:rsidP="00497156">
            <w:pPr>
              <w:jc w:val="center"/>
              <w:textAlignment w:val="baseline"/>
            </w:pPr>
            <w:r w:rsidRPr="00D14424">
              <w:t>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97156" w:rsidRPr="00D14424" w:rsidRDefault="00497156" w:rsidP="00497156">
            <w:pPr>
              <w:jc w:val="center"/>
              <w:textAlignment w:val="baseline"/>
            </w:pPr>
            <w:r w:rsidRPr="00D14424">
              <w:t>2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97156" w:rsidRPr="00D14424" w:rsidRDefault="00497156" w:rsidP="00497156">
            <w:pPr>
              <w:jc w:val="center"/>
              <w:textAlignment w:val="baseline"/>
            </w:pPr>
            <w:r w:rsidRPr="00D14424">
              <w:t>3</w:t>
            </w:r>
          </w:p>
        </w:tc>
        <w:tc>
          <w:tcPr>
            <w:tcW w:w="2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97156" w:rsidRPr="00D14424" w:rsidRDefault="00497156" w:rsidP="00497156">
            <w:pPr>
              <w:jc w:val="center"/>
              <w:textAlignment w:val="baseline"/>
            </w:pPr>
            <w:r w:rsidRPr="00D14424">
              <w:t>4</w:t>
            </w:r>
          </w:p>
        </w:tc>
        <w:tc>
          <w:tcPr>
            <w:tcW w:w="30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97156" w:rsidRPr="00D14424" w:rsidRDefault="00497156" w:rsidP="00497156">
            <w:pPr>
              <w:jc w:val="center"/>
              <w:textAlignment w:val="baseline"/>
            </w:pPr>
            <w:r w:rsidRPr="00D14424">
              <w:t>5</w:t>
            </w:r>
          </w:p>
        </w:tc>
        <w:tc>
          <w:tcPr>
            <w:tcW w:w="1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97156" w:rsidRPr="00D14424" w:rsidRDefault="00497156" w:rsidP="00497156">
            <w:pPr>
              <w:jc w:val="center"/>
              <w:textAlignment w:val="baseline"/>
            </w:pPr>
            <w:r w:rsidRPr="00D14424">
              <w:t>7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497156" w:rsidRPr="009D76C9" w:rsidRDefault="00497156" w:rsidP="00497156">
            <w:pPr>
              <w:jc w:val="center"/>
              <w:textAlignment w:val="baseline"/>
            </w:pPr>
            <w:r w:rsidRPr="00D14424">
              <w:t>8</w:t>
            </w:r>
          </w:p>
        </w:tc>
      </w:tr>
    </w:tbl>
    <w:p w:rsidR="00D1208C" w:rsidRPr="009D76C9" w:rsidRDefault="00D1208C" w:rsidP="00D1208C">
      <w:pPr>
        <w:shd w:val="clear" w:color="auto" w:fill="FFFFFF"/>
        <w:spacing w:before="100" w:beforeAutospacing="1" w:after="300"/>
        <w:jc w:val="both"/>
      </w:pPr>
    </w:p>
    <w:p w:rsidR="00D1208C" w:rsidRPr="009D76C9" w:rsidRDefault="00D1208C" w:rsidP="00D1208C">
      <w:pPr>
        <w:shd w:val="clear" w:color="auto" w:fill="FFFFFF"/>
        <w:spacing w:before="100" w:beforeAutospacing="1" w:after="300"/>
        <w:jc w:val="both"/>
      </w:pPr>
    </w:p>
    <w:p w:rsidR="0096560B" w:rsidRPr="009D76C9" w:rsidRDefault="0096560B" w:rsidP="00D1208C">
      <w:pPr>
        <w:jc w:val="both"/>
      </w:pPr>
    </w:p>
    <w:sectPr w:rsidR="0096560B" w:rsidRPr="009D76C9" w:rsidSect="00601C42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03DE4"/>
    <w:multiLevelType w:val="multilevel"/>
    <w:tmpl w:val="1B3066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BF3123D"/>
    <w:multiLevelType w:val="multilevel"/>
    <w:tmpl w:val="E7809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1F1435F"/>
    <w:multiLevelType w:val="multilevel"/>
    <w:tmpl w:val="CD7A5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5F30214"/>
    <w:multiLevelType w:val="multilevel"/>
    <w:tmpl w:val="AD68D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73E2508"/>
    <w:multiLevelType w:val="multilevel"/>
    <w:tmpl w:val="CFA45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98D4577"/>
    <w:multiLevelType w:val="multilevel"/>
    <w:tmpl w:val="359C2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0C53117"/>
    <w:multiLevelType w:val="multilevel"/>
    <w:tmpl w:val="E58E1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8152B7F"/>
    <w:multiLevelType w:val="multilevel"/>
    <w:tmpl w:val="BF28D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CE957B2"/>
    <w:multiLevelType w:val="multilevel"/>
    <w:tmpl w:val="24E02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E055128"/>
    <w:multiLevelType w:val="multilevel"/>
    <w:tmpl w:val="79D44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0B7650F"/>
    <w:multiLevelType w:val="multilevel"/>
    <w:tmpl w:val="95264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9"/>
  </w:num>
  <w:num w:numId="5">
    <w:abstractNumId w:val="3"/>
  </w:num>
  <w:num w:numId="6">
    <w:abstractNumId w:val="10"/>
  </w:num>
  <w:num w:numId="7">
    <w:abstractNumId w:val="4"/>
  </w:num>
  <w:num w:numId="8">
    <w:abstractNumId w:val="1"/>
  </w:num>
  <w:num w:numId="9">
    <w:abstractNumId w:val="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08C"/>
    <w:rsid w:val="00035BE6"/>
    <w:rsid w:val="000E43B7"/>
    <w:rsid w:val="00182AC6"/>
    <w:rsid w:val="00265C77"/>
    <w:rsid w:val="002F386F"/>
    <w:rsid w:val="00300EBB"/>
    <w:rsid w:val="003210C0"/>
    <w:rsid w:val="003304CD"/>
    <w:rsid w:val="003919E4"/>
    <w:rsid w:val="003F12E2"/>
    <w:rsid w:val="004554BE"/>
    <w:rsid w:val="00492195"/>
    <w:rsid w:val="0049292B"/>
    <w:rsid w:val="00497156"/>
    <w:rsid w:val="004F067C"/>
    <w:rsid w:val="005049BB"/>
    <w:rsid w:val="005A5264"/>
    <w:rsid w:val="00601C42"/>
    <w:rsid w:val="007C2BF1"/>
    <w:rsid w:val="00962946"/>
    <w:rsid w:val="0096560B"/>
    <w:rsid w:val="009B567A"/>
    <w:rsid w:val="009D76C9"/>
    <w:rsid w:val="00A70194"/>
    <w:rsid w:val="00B01520"/>
    <w:rsid w:val="00BE2A77"/>
    <w:rsid w:val="00C768C4"/>
    <w:rsid w:val="00CD4D76"/>
    <w:rsid w:val="00D1208C"/>
    <w:rsid w:val="00D14424"/>
    <w:rsid w:val="00D32C8A"/>
    <w:rsid w:val="00D75CA7"/>
    <w:rsid w:val="00DD66B9"/>
    <w:rsid w:val="00E71A8D"/>
    <w:rsid w:val="00E82FC3"/>
    <w:rsid w:val="00EC1BAF"/>
    <w:rsid w:val="00F7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в заданном формате"/>
    <w:basedOn w:val="a"/>
    <w:rsid w:val="00D1208C"/>
    <w:pPr>
      <w:widowControl w:val="0"/>
      <w:suppressAutoHyphens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table" w:styleId="a4">
    <w:name w:val="Table Grid"/>
    <w:basedOn w:val="a1"/>
    <w:uiPriority w:val="59"/>
    <w:rsid w:val="00D12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в заданном формате"/>
    <w:basedOn w:val="a"/>
    <w:rsid w:val="00D1208C"/>
    <w:pPr>
      <w:widowControl w:val="0"/>
      <w:suppressAutoHyphens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table" w:styleId="a4">
    <w:name w:val="Table Grid"/>
    <w:basedOn w:val="a1"/>
    <w:uiPriority w:val="59"/>
    <w:rsid w:val="00D120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udit-it.ru/terms/accounting/inventarizatsiya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10</Pages>
  <Words>2814</Words>
  <Characters>16044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_USER_</dc:creator>
  <cp:lastModifiedBy>_USER_</cp:lastModifiedBy>
  <cp:revision>22</cp:revision>
  <dcterms:created xsi:type="dcterms:W3CDTF">2019-10-28T06:13:00Z</dcterms:created>
  <dcterms:modified xsi:type="dcterms:W3CDTF">2023-02-16T07:42:00Z</dcterms:modified>
</cp:coreProperties>
</file>