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F2" w:rsidRDefault="00517E10" w:rsidP="00015928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 w:rsidRPr="00015928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>Приложение</w:t>
      </w:r>
      <w:r w:rsidR="00B4007E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 №1</w:t>
      </w:r>
      <w:r w:rsidR="00AB43DB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 к </w:t>
      </w:r>
      <w:r w:rsidR="00A776F2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единой учётной политике </w:t>
      </w:r>
    </w:p>
    <w:p w:rsidR="00AB43DB" w:rsidRDefault="00A776F2" w:rsidP="00015928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централизованного бухгалтерского учёта </w:t>
      </w:r>
    </w:p>
    <w:p w:rsidR="00E31215" w:rsidRPr="00015928" w:rsidRDefault="00517E10" w:rsidP="00015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1592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tbl>
      <w:tblPr>
        <w:tblStyle w:val="a6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E31215" w:rsidTr="00E31215">
        <w:tc>
          <w:tcPr>
            <w:tcW w:w="5778" w:type="dxa"/>
          </w:tcPr>
          <w:p w:rsidR="00E31215" w:rsidRDefault="00E31215" w:rsidP="00015928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E31215" w:rsidRP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31215" w:rsidRP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="00A776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МКУ Ресурсный центр»</w:t>
            </w: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31215" w:rsidRPr="00E31215" w:rsidRDefault="00E31215" w:rsidP="00E3121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     </w:t>
            </w:r>
            <w:r w:rsidR="001836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А.В. </w:t>
            </w:r>
            <w:proofErr w:type="spellStart"/>
            <w:r w:rsidR="001836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Зомберг</w:t>
            </w:r>
            <w:proofErr w:type="spellEnd"/>
          </w:p>
          <w:p w:rsidR="00E31215" w:rsidRPr="00E31215" w:rsidRDefault="00E31215" w:rsidP="00E31215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E31215">
              <w:rPr>
                <w:rFonts w:ascii="Calibri" w:eastAsia="Calibri" w:hAnsi="Calibri" w:cs="Times New Roman"/>
                <w:sz w:val="24"/>
                <w:szCs w:val="24"/>
              </w:rPr>
              <w:t>« ______» ________________ 20___ г.</w:t>
            </w:r>
          </w:p>
        </w:tc>
      </w:tr>
    </w:tbl>
    <w:p w:rsidR="00517E10" w:rsidRPr="00015928" w:rsidRDefault="00517E10" w:rsidP="000159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</w:p>
    <w:p w:rsidR="00754141" w:rsidRDefault="00754141" w:rsidP="000159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  <w:bookmarkStart w:id="0" w:name="_GoBack"/>
      <w:bookmarkEnd w:id="0"/>
    </w:p>
    <w:p w:rsidR="00754141" w:rsidRDefault="00754141" w:rsidP="000159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4"/>
          <w:szCs w:val="24"/>
          <w:lang w:eastAsia="ru-RU"/>
        </w:rPr>
      </w:pPr>
    </w:p>
    <w:p w:rsidR="00E31215" w:rsidRPr="00E31215" w:rsidRDefault="00E31215" w:rsidP="00E312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  <w:r w:rsidRPr="00E31215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>РАБОЧИЙ ПЛАН СЧЕТОВ БУХГАЛТЕРСКОГО УЧЕТА</w:t>
      </w:r>
    </w:p>
    <w:p w:rsidR="00E31215" w:rsidRPr="00E31215" w:rsidRDefault="00517E10" w:rsidP="00E312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</w:pPr>
      <w:r w:rsidRPr="00E31215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для </w:t>
      </w:r>
      <w:r w:rsidR="00E31215" w:rsidRPr="00E31215">
        <w:rPr>
          <w:rFonts w:ascii="Times New Roman" w:hAnsi="Times New Roman" w:cs="Times New Roman"/>
          <w:bCs/>
          <w:sz w:val="24"/>
        </w:rPr>
        <w:t>учреждений, подведомственных Департаменту образования администрации</w:t>
      </w:r>
    </w:p>
    <w:p w:rsidR="00E31215" w:rsidRPr="00C143BA" w:rsidRDefault="00E31215" w:rsidP="00C143BA">
      <w:pPr>
        <w:jc w:val="center"/>
        <w:rPr>
          <w:rFonts w:ascii="Times New Roman" w:hAnsi="Times New Roman" w:cs="Times New Roman"/>
          <w:bCs/>
          <w:sz w:val="24"/>
        </w:rPr>
      </w:pPr>
      <w:r w:rsidRPr="00E31215">
        <w:rPr>
          <w:rFonts w:ascii="Times New Roman" w:hAnsi="Times New Roman" w:cs="Times New Roman"/>
          <w:bCs/>
          <w:sz w:val="24"/>
        </w:rPr>
        <w:t>Нижнеилимского муниципального района</w:t>
      </w:r>
    </w:p>
    <w:p w:rsidR="00517E10" w:rsidRDefault="00E31215" w:rsidP="00C143BA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Железногорск – Илимский</w:t>
      </w: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</w:r>
      <w:r>
        <w:rPr>
          <w:rFonts w:ascii="Times New Roman" w:eastAsia="Calibri" w:hAnsi="Times New Roman" w:cs="Times New Roman"/>
          <w:sz w:val="24"/>
        </w:rPr>
        <w:tab/>
        <w:t xml:space="preserve">      </w:t>
      </w:r>
      <w:r>
        <w:rPr>
          <w:rFonts w:ascii="Times New Roman" w:eastAsia="Calibri" w:hAnsi="Times New Roman" w:cs="Times New Roman"/>
          <w:sz w:val="24"/>
        </w:rPr>
        <w:tab/>
        <w:t>« ____» _____________ 20 ___ г.</w:t>
      </w:r>
    </w:p>
    <w:p w:rsidR="0076274F" w:rsidRPr="0076274F" w:rsidRDefault="0076274F" w:rsidP="00762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Рабочий план счетов</w:t>
      </w: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регламентируются 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Планом счетов бюджетного учета и Инструкции по его применению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утвержденными</w:t>
      </w:r>
      <w:proofErr w:type="gramEnd"/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приказом Министерства Финансов Российской Федерации.</w:t>
      </w:r>
    </w:p>
    <w:p w:rsidR="0076274F" w:rsidRPr="0076274F" w:rsidRDefault="0076274F" w:rsidP="007627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соответствии с требованиями: </w:t>
      </w:r>
    </w:p>
    <w:p w:rsidR="0076274F" w:rsidRPr="0076274F" w:rsidRDefault="0076274F" w:rsidP="007627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Минфина РФ от 1 декабря 2010 г. № 157н (ред. №64н от 31.03.2018)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наук, государственных (муниципальных) учреждений и Инструкции по его применению», </w:t>
      </w:r>
    </w:p>
    <w:p w:rsidR="0076274F" w:rsidRPr="0076274F" w:rsidRDefault="0076274F" w:rsidP="0076274F">
      <w:pPr>
        <w:numPr>
          <w:ilvl w:val="0"/>
          <w:numId w:val="1"/>
        </w:num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Минфина РФ </w:t>
      </w:r>
      <w:r w:rsidRPr="00762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06.12.2010г. № 162н (далее – Инструкция № 162н)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Плана счетов бухгалтерского учета учреждений и Инструкции по его применению», </w:t>
      </w:r>
    </w:p>
    <w:p w:rsidR="0076274F" w:rsidRDefault="0076274F" w:rsidP="007627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Минфина России от 01.07.2013 N 65н (ред. №255н от 27.12.2017) "Об утверждении Указаний о порядке применения бюджетной класс</w:t>
      </w:r>
      <w:r w:rsidR="009602B4">
        <w:rPr>
          <w:rFonts w:ascii="Times New Roman" w:eastAsia="Times New Roman" w:hAnsi="Times New Roman" w:cs="Times New Roman"/>
          <w:sz w:val="24"/>
          <w:szCs w:val="24"/>
          <w:lang w:eastAsia="ru-RU"/>
        </w:rPr>
        <w:t>ификации Российской Федерации"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602B4" w:rsidRDefault="009602B4" w:rsidP="009602B4">
      <w:p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514" w:rsidRDefault="00533514" w:rsidP="0053351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Cs/>
        </w:rPr>
      </w:pPr>
      <w:r>
        <w:rPr>
          <w:bCs/>
        </w:rPr>
        <w:t>Структура аналитики операций в рабочем плане счетов</w:t>
      </w:r>
    </w:p>
    <w:p w:rsidR="00533514" w:rsidRDefault="00533514" w:rsidP="0053351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</w:p>
    <w:p w:rsidR="00533514" w:rsidRDefault="00533514" w:rsidP="00E42E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rPr>
          <w:color w:val="000000"/>
        </w:rPr>
      </w:pPr>
      <w:r>
        <w:t> </w:t>
      </w:r>
      <w:r w:rsidRPr="0076274F">
        <w:rPr>
          <w:color w:val="000000"/>
        </w:rPr>
        <w:t xml:space="preserve">В </w:t>
      </w:r>
      <w:r w:rsidR="00E42E08">
        <w:rPr>
          <w:color w:val="000000"/>
        </w:rPr>
        <w:t>целях организации и ведения бухгалтерского учета применяются</w:t>
      </w:r>
      <w:r w:rsidRPr="0076274F">
        <w:rPr>
          <w:color w:val="000000"/>
        </w:rPr>
        <w:t xml:space="preserve"> следующие коды вида финансового обеспечения (деятельности):</w:t>
      </w:r>
    </w:p>
    <w:p w:rsidR="00533514" w:rsidRPr="006862A8" w:rsidRDefault="00533514" w:rsidP="006862A8">
      <w:pPr>
        <w:pStyle w:val="a3"/>
        <w:numPr>
          <w:ilvl w:val="0"/>
          <w:numId w:val="10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 w:rsidRPr="006862A8">
        <w:rPr>
          <w:color w:val="000000"/>
        </w:rPr>
        <w:t>1</w:t>
      </w:r>
      <w:r w:rsidR="006862A8">
        <w:rPr>
          <w:color w:val="000000"/>
        </w:rPr>
        <w:t xml:space="preserve"> </w:t>
      </w:r>
      <w:r w:rsidR="00CD4E73">
        <w:rPr>
          <w:color w:val="000000"/>
        </w:rPr>
        <w:t>- д</w:t>
      </w:r>
      <w:r w:rsidRPr="006862A8">
        <w:rPr>
          <w:color w:val="000000"/>
        </w:rPr>
        <w:t>еятельность, осуществляемая за счет средств соответствующего бюджета бюджетной системы Российской Федерации (бюджетная деятельность)</w:t>
      </w:r>
      <w:r w:rsidR="006862A8">
        <w:rPr>
          <w:color w:val="000000"/>
        </w:rPr>
        <w:t>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2 – приносящая доход деятельность (собственные доходы учреждения);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3 – средства во временном распоряжении;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4 – субсидии на выполнение государственного (муниципального) задания;</w:t>
      </w:r>
    </w:p>
    <w:p w:rsidR="004E28C7" w:rsidRDefault="004E28C7" w:rsidP="006862A8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 w:hanging="425"/>
      </w:pPr>
      <w:r>
        <w:t>5 – субсидии на иные цели;</w:t>
      </w:r>
    </w:p>
    <w:p w:rsidR="006862A8" w:rsidRDefault="006862A8" w:rsidP="006862A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1418"/>
      </w:pPr>
    </w:p>
    <w:p w:rsidR="00533514" w:rsidRPr="0076274F" w:rsidRDefault="0007460E" w:rsidP="000746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2E08">
        <w:rPr>
          <w:rFonts w:ascii="Times New Roman" w:eastAsia="Times New Roman" w:hAnsi="Times New Roman" w:cs="Times New Roman"/>
          <w:sz w:val="24"/>
          <w:szCs w:val="24"/>
          <w:lang w:eastAsia="ru-RU"/>
        </w:rPr>
        <w:t>1 - 4</w:t>
      </w: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разрядах номера счета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отражается 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аналитический код вида функции, услуги (работы) учреждения, соответствующий коду раздела, подраздела классификации расходов бюджетов: 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- 0701 «Дошкольное образование»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- 0702 «Общее образование» 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- 0703 «Дополнительное образование детей»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- 0707 «Молодежная политика»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- 0709 «Другие вопросы в области образования»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- 1004 «Охрана семьи и детства» </w:t>
      </w:r>
    </w:p>
    <w:p w:rsidR="00533514" w:rsidRPr="0076274F" w:rsidRDefault="00533514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- 1006 «Другие вопросы в области социальной политики»</w:t>
      </w:r>
    </w:p>
    <w:p w:rsidR="00533514" w:rsidRPr="0076274F" w:rsidRDefault="0007460E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2E0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- 14 разрядах номера счета отража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целевой статьи расходов;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3514" w:rsidRPr="0076274F" w:rsidRDefault="0007460E" w:rsidP="0053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15 - 17 разрядах номера счета - аналитический код вида поступлений от доходов, иных поступлений, в том числе от заимствований (источников финансирования дефицита средств учреждения) (далее - поступления) или аналитический код вида выбытий по расходам, иным выплатам, в том числе по погашению заимствований (далее - выбытия), соответствующий коду (составной части кода) бюджетной классификации Российской Федерации (аналитической группе подвида доходов бюджетов, коду вида расходов</w:t>
      </w:r>
      <w:proofErr w:type="gramEnd"/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аналитической группе </w:t>
      </w:r>
      <w:proofErr w:type="gramStart"/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 источников финансирования дефицитов бюджетов</w:t>
      </w:r>
      <w:proofErr w:type="gramEnd"/>
      <w:r w:rsidR="00533514"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4E28C7" w:rsidRPr="0007460E" w:rsidRDefault="00533514" w:rsidP="000746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74F">
        <w:rPr>
          <w:rFonts w:ascii="Times New Roman" w:eastAsia="Times New Roman" w:hAnsi="Times New Roman" w:cs="Times New Roman"/>
          <w:sz w:val="24"/>
          <w:szCs w:val="24"/>
          <w:lang w:eastAsia="ru-RU"/>
        </w:rPr>
        <w:t>в 24 - 26 разрядах номера счета - коды классификации операций сектора госуда</w:t>
      </w:r>
      <w:r w:rsidR="00074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рственного управления (КОСГУ). </w:t>
      </w:r>
    </w:p>
    <w:p w:rsidR="004E28C7" w:rsidRDefault="004E28C7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>
        <w:t> </w:t>
      </w:r>
    </w:p>
    <w:tbl>
      <w:tblPr>
        <w:tblpPr w:leftFromText="180" w:rightFromText="180" w:vertAnchor="text" w:tblpY="1"/>
        <w:tblOverlap w:val="never"/>
        <w:tblW w:w="10132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1985"/>
        <w:gridCol w:w="997"/>
        <w:gridCol w:w="816"/>
        <w:gridCol w:w="6"/>
        <w:gridCol w:w="574"/>
        <w:gridCol w:w="17"/>
        <w:gridCol w:w="1083"/>
        <w:gridCol w:w="192"/>
        <w:gridCol w:w="4462"/>
      </w:tblGrid>
      <w:tr w:rsidR="00CD4E73" w:rsidRPr="0007460E" w:rsidTr="007B6558">
        <w:trPr>
          <w:trHeight w:val="987"/>
        </w:trPr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4E28C7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460E">
              <w:rPr>
                <w:rFonts w:ascii="Times New Roman" w:hAnsi="Times New Roman" w:cs="Times New Roman"/>
                <w:bCs/>
              </w:rPr>
              <w:t>Аналитический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Fonts w:ascii="Times New Roman" w:hAnsi="Times New Roman" w:cs="Times New Roman"/>
                <w:bCs/>
              </w:rPr>
              <w:t>классификационный </w:t>
            </w:r>
            <w:r w:rsidRPr="0007460E">
              <w:rPr>
                <w:rFonts w:ascii="Times New Roman" w:hAnsi="Times New Roman" w:cs="Times New Roman"/>
                <w:bCs/>
              </w:rPr>
              <w:br/>
              <w:t>код</w:t>
            </w:r>
          </w:p>
          <w:p w:rsidR="009527A9" w:rsidRPr="0007460E" w:rsidRDefault="009527A9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Синтетический счет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 xml:space="preserve">Аналитический код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(по КОСГУ)</w:t>
            </w:r>
          </w:p>
        </w:tc>
        <w:tc>
          <w:tcPr>
            <w:tcW w:w="46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Наименование счета</w:t>
            </w: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 </w:t>
            </w:r>
          </w:p>
        </w:tc>
      </w:tr>
      <w:tr w:rsidR="00CD4E73" w:rsidRPr="0007460E" w:rsidTr="007B6558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 xml:space="preserve">объекта </w:t>
            </w:r>
            <w:r w:rsidRPr="0007460E">
              <w:rPr>
                <w:rFonts w:ascii="Times New Roman" w:hAnsi="Times New Roman" w:cs="Times New Roman"/>
              </w:rPr>
              <w:br/>
              <w:t>учета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вида</w:t>
            </w:r>
          </w:p>
        </w:tc>
        <w:tc>
          <w:tcPr>
            <w:tcW w:w="11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</w:tr>
      <w:tr w:rsidR="00CD4E73" w:rsidRPr="0007460E" w:rsidTr="007B6558"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Разряд номера счета</w:t>
            </w:r>
          </w:p>
        </w:tc>
        <w:tc>
          <w:tcPr>
            <w:tcW w:w="11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7460E">
              <w:rPr>
                <w:rFonts w:ascii="Times New Roman" w:hAnsi="Times New Roman" w:cs="Times New Roman"/>
                <w:bCs/>
              </w:rPr>
              <w:t>(1-17)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(19-21)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(22)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(23)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</w:rPr>
              <w:t>(24-26)</w:t>
            </w:r>
          </w:p>
        </w:tc>
        <w:tc>
          <w:tcPr>
            <w:tcW w:w="46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Основные средства – недвижимое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9527A9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E42E08">
              <w:rPr>
                <w:rFonts w:ascii="Times New Roman" w:hAnsi="Times New Roman" w:cs="Times New Roman"/>
                <w:bCs/>
                <w:iCs/>
              </w:rPr>
              <w:t>000</w:t>
            </w:r>
            <w:r>
              <w:rPr>
                <w:rFonts w:ascii="Times New Roman" w:hAnsi="Times New Roman" w:cs="Times New Roman"/>
                <w:bCs/>
                <w:iCs/>
              </w:rPr>
              <w:t>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нежилых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помещений – недвижимого имущества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9527A9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E42E0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нежилых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помещений – недвижимого имущества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Основные средства – особо ценное 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сооружений 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сооружений 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машин 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оборудования 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машин 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оборудования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– особо ценного движимого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Основные средства – иное 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сооружений –                   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сооружений –                   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инвестиционной недвижимости -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инвестиционной недвижимости –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иного движимого</w:t>
            </w:r>
            <w:r w:rsidRPr="0007460E">
              <w:rPr>
                <w:rFonts w:ascii="Times New Roman" w:hAnsi="Times New Roman" w:cs="Times New Roman"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машин и оборудования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rPr>
          <w:trHeight w:val="629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7B6558" w:rsidP="009527A9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0000</w:t>
            </w:r>
            <w:r w:rsid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машин и оборудования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07460E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производственного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 хозяйственного инвентаря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</w:p>
          <w:p w:rsidR="004E28C7" w:rsidRPr="0007460E" w:rsidRDefault="009527A9" w:rsidP="007B6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производственного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 хозяйственного инвентаря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9527A9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биологических ресурсо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в–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биологических ресурсов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прочих основных </w:t>
            </w: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средст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в–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C25978">
              <w:rPr>
                <w:rFonts w:ascii="Times New Roman" w:hAnsi="Times New Roman" w:cs="Times New Roman"/>
                <w:bCs/>
                <w:iCs/>
              </w:rPr>
              <w:t>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прочих основных </w:t>
            </w: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средств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Земля – недвижимое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7B6558" w:rsidP="007B6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  <w:r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Увеличение стоимости недвижимого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стоимости недвижимого 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Амортизация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C25978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="004E28C7"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нежилых помещений 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за счет амортизации стоимости сооружений –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особо ценного движимого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7B6558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7B6558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машин и оборудования – особо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ценного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сооружений </w:t>
            </w:r>
            <w:proofErr w:type="gramStart"/>
            <w:r w:rsidRPr="0007460E">
              <w:rPr>
                <w:rFonts w:ascii="Times New Roman" w:hAnsi="Times New Roman" w:cs="Times New Roman"/>
                <w:bCs/>
                <w:iCs/>
              </w:rPr>
              <w:t>–и</w:t>
            </w:r>
            <w:proofErr w:type="gramEnd"/>
            <w:r w:rsidRPr="0007460E">
              <w:rPr>
                <w:rFonts w:ascii="Times New Roman" w:hAnsi="Times New Roman" w:cs="Times New Roman"/>
                <w:bCs/>
                <w:iCs/>
              </w:rPr>
              <w:t>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инвестиционной недвижимости </w:t>
            </w:r>
            <w:proofErr w:type="gramStart"/>
            <w:r w:rsidRPr="0007460E">
              <w:rPr>
                <w:rFonts w:ascii="Times New Roman" w:hAnsi="Times New Roman" w:cs="Times New Roman"/>
                <w:bCs/>
                <w:iCs/>
              </w:rPr>
              <w:t>–и</w:t>
            </w:r>
            <w:proofErr w:type="gramEnd"/>
            <w:r w:rsidRPr="0007460E">
              <w:rPr>
                <w:rFonts w:ascii="Times New Roman" w:hAnsi="Times New Roman" w:cs="Times New Roman"/>
                <w:bCs/>
                <w:iCs/>
              </w:rPr>
              <w:t>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машин и оборудования </w:t>
            </w:r>
            <w:proofErr w:type="gramStart"/>
            <w:r w:rsidRPr="0007460E">
              <w:rPr>
                <w:rFonts w:ascii="Times New Roman" w:hAnsi="Times New Roman" w:cs="Times New Roman"/>
                <w:bCs/>
                <w:iCs/>
              </w:rPr>
              <w:t>–и</w:t>
            </w:r>
            <w:proofErr w:type="gramEnd"/>
            <w:r w:rsidRPr="0007460E">
              <w:rPr>
                <w:rFonts w:ascii="Times New Roman" w:hAnsi="Times New Roman" w:cs="Times New Roman"/>
                <w:bCs/>
                <w:iCs/>
              </w:rPr>
              <w:t>ного 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производственного 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хозяйственного инвентаря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за счет амортизации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стоимости биологических ресурсов – иного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движимого имущества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 за счет амортизации стоимости прочих основных средств – иного движимого имущества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Материальные запасы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346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прочих оборотных запасов (материалов)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446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прочих оборотных запасов (материалов)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347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прочих материальных запасов для целей капитальных вложений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447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материальных запасов для целей капитальных вложений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349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стоимости материальных запасов однократного применения (в </w:t>
            </w:r>
            <w:proofErr w:type="spell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т.ч</w:t>
            </w:r>
            <w:proofErr w:type="spell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. сувенирной, подарочной продукции)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449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стоимости материальных запасов однократного применения (в </w:t>
            </w:r>
            <w:proofErr w:type="spell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т.ч</w:t>
            </w:r>
            <w:proofErr w:type="spell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. сувенирной, подарочной продукции)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Вложения в нефинансовые активы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вложений в основные средства 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вложений в основные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средства – недвижимое имущество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вложений в основные средства 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особо ценное движимое имущество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вложений в основные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средства – особо ценное движимое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вложений в основные средства –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иное движимое имущество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вложений в основные средства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– иное движимое имущество учреждения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изготовление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оплату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прочие выплаты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начисления на выплаты по оплате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услуги связи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транспортные расходы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коммунальные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623665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 w:rsidR="00623665"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содержание имущества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прочие работы,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Амортизация основных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 в 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Расходование материальных запасов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290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Прочие затраты в себестоимости готовой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продукции, выполнение работ, услуг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Накладные расходы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оплату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прочие выплаты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начисления на выплаты по оплате труда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услуги связи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tabs>
                <w:tab w:val="left" w:pos="228"/>
                <w:tab w:val="center" w:pos="357"/>
              </w:tabs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ab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ab/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транспортные расходы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коммунальные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содержание имущества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прочих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Амортизация основных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 в 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Расходование материальных запасов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290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прочих затрат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Общехозяйственные расходы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Общехозяйственные расходы на производство готовой продукции, выполнение работ, услуг в части заработной платы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Общехозяйственные расходы на производство готовой продукции, выполнение работ, услуг в части начислений на выплаты по оплате труда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Общехозяйственные расходы на производство  готовой продукции, выполнение работ, услуг в части услуг связи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транспортные расходы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коммунальные услуги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Затраты на содержание имущества в себестоимости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прочих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Амортизация основных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 в 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ебестоимости готовой продукции, выполнение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Общехозяйственные расходы на производство готовой продукции, выполнение работ, услуг в части расходования материальных запасов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A19F6" w:rsidRDefault="00BA19F6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296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Накладные расходы производства в  готовой продукции, выполнение работ, услуг в части иных расходов.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Право пользования</w:t>
            </w:r>
          </w:p>
        </w:tc>
      </w:tr>
      <w:tr w:rsidR="00CD4E73" w:rsidRPr="0007460E" w:rsidTr="007B6558">
        <w:trPr>
          <w:trHeight w:val="47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352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452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неисключительных прав на результаты интеллектуальной деятельности с неопределенным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353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:rsidR="004E28C7" w:rsidRPr="0007460E" w:rsidRDefault="00623665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  111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453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стоимости неисключительных прав на результаты интеллектуальной деятельности с определенным сроком полезного использования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Денежные средства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360188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Поступления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в к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ассу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Выбытия средств из кассы учреждения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Поступления средств на лицевые счета учреждения в органе казначейства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610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Выбытие сре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дств с л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ицевых  счетов учреждения в органе казначейства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доходам от собственности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собственности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  <w:iCs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собственности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доходам от оказания платных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участникам бюджетного процесса.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по доходам от оказания платных работ, услуг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участникам бюджетного процесса.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государственным (муниципальным) бюджетным и автономным учреждениям.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государственным (муниципальным) бюджетным и автономным учреждениям.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иным нефинансовым организациям.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иным нефинансовым организациям.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доходам от оказания платных работ, услуг физическим лицам.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от оказания платных работ, услуг физическим лицам.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расчетам по условным арендным платежам с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расчетам по условным арендным платежам с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расчетам по условным арендным платежам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расчетам по условным арендным платежам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с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прочим доходам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прочей дебиторской задолженности по невыясненным доходам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от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прочей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по невыясненным доходам </w:t>
            </w:r>
            <w:proofErr w:type="gramStart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от</w:t>
            </w:r>
            <w:proofErr w:type="gramEnd"/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прочей дебиторской задолженности по невыясненным доходам  физических лиц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прочей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невыясненным доходам физических лиц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563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прочей дебиторской задолженности по иным доходам (налог на прибыль)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205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663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прочей дебиторской задолженности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 иным доходам (налог на прибыль)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Расчеты по авансам выданным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услуги связи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услуги связи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коммунальные услуги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коммунальные услуги иными нефинансовыми организациями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содержание имущества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содержание имущества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прочие работы и услуги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прочие работы и услуги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прочие работы и услуги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прочие работы и услуги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ОС иным нефинансовым организациям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ОС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иными нефинансовыми организациями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ОС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ОС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материальных запасов иным нефинансовым организациям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материальных запасов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выданным авансам на приобретение материальных запасов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 дебиторской задолженности по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Fonts w:ascii="Times New Roman" w:hAnsi="Times New Roman" w:cs="Times New Roman"/>
              </w:rPr>
              <w:br/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выданным авансам на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   приобретение материальных запасов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Расчеты по подотчетным лицам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прочим выплатам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подотчетных лиц по прочим выплатам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подотчетных лиц по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оплате услуг связи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связи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оплате транспортных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Уменьшение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дебиторской задолженности подотчетных лиц по оплате транспортных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подотчетных лиц по оплате коммунальных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коммунальных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оплате услуг на содержание имущества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на содержание имущества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</w:t>
            </w:r>
          </w:p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подотчетных лиц по оплате прочих работ, услуг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работ, услуг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подотчетных лиц по оплате прочих расходов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 xml:space="preserve">Уменьшение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дебиторской задолженности подотчетных лиц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расходов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подотчетных лиц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360188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подотчетных лиц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360188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Расчеты по ущербу и иным доходам</w:t>
            </w:r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360188" w:rsidP="00360188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AB22EB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 доходам </w:t>
            </w:r>
            <w:r w:rsidRPr="00D06F39">
              <w:rPr>
                <w:rFonts w:ascii="Times New Roman" w:hAnsi="Times New Roman" w:cs="Times New Roman"/>
              </w:rPr>
              <w:t xml:space="preserve">  от компенсации затрат</w:t>
            </w:r>
            <w:hyperlink r:id="rId7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360188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AB22EB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</w:t>
            </w:r>
            <w:r w:rsidRPr="00D06F39">
              <w:rPr>
                <w:rFonts w:ascii="Times New Roman" w:hAnsi="Times New Roman" w:cs="Times New Roman"/>
              </w:rPr>
              <w:t xml:space="preserve">  </w:t>
            </w: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доходам </w:t>
            </w:r>
            <w:r w:rsidRPr="00D06F39">
              <w:rPr>
                <w:rFonts w:ascii="Times New Roman" w:hAnsi="Times New Roman" w:cs="Times New Roman"/>
              </w:rPr>
              <w:t xml:space="preserve">  от компенсации затрат</w:t>
            </w:r>
            <w:hyperlink r:id="rId8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D2EE5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EE5" w:rsidRPr="00D06F39" w:rsidRDefault="00CD4C42" w:rsidP="00CD4C42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ab/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  <w:p w:rsidR="00CD4C42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3A0883" w:rsidP="003A088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</w:t>
            </w:r>
            <w:r w:rsidR="006D2EE5"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доходам бюджета от возврата дебиторской задолженности прошлых лет</w:t>
            </w:r>
            <w:hyperlink r:id="rId9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D2EE5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EE5" w:rsidRPr="00D06F39" w:rsidRDefault="00CD4C42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  <w:p w:rsidR="00CD4C42" w:rsidRPr="00D06F39" w:rsidRDefault="00CD4C42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  <w:p w:rsidR="00CD4C42" w:rsidRPr="00D06F39" w:rsidRDefault="00CD4C42" w:rsidP="00CD4E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D4C42" w:rsidRPr="00D06F39" w:rsidRDefault="00CD4C42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</w:t>
            </w:r>
            <w:r w:rsidR="00AB22EB" w:rsidRPr="00D06F39">
              <w:rPr>
                <w:rFonts w:ascii="Times New Roman" w:hAnsi="Times New Roman" w:cs="Times New Roman"/>
              </w:rPr>
              <w:t>0</w:t>
            </w:r>
          </w:p>
          <w:p w:rsidR="003A0883" w:rsidRPr="00D06F39" w:rsidRDefault="003A0883" w:rsidP="003A08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D2EE5" w:rsidRPr="00D06F39" w:rsidRDefault="003A0883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  <w:hyperlink r:id="rId10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  <w:hyperlink r:id="rId11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  <w:hyperlink r:id="rId12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дебиторской задолженности по доходам от страховых возмещений</w:t>
            </w:r>
          </w:p>
        </w:tc>
      </w:tr>
      <w:tr w:rsidR="00AB22EB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3A088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дебиторской задолженности по доходам от страховых возмещений</w:t>
            </w:r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4E28C7" w:rsidRPr="00D06F39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D06F39">
              <w:rPr>
                <w:rFonts w:ascii="Times New Roman" w:hAnsi="Times New Roman" w:cs="Times New Roman"/>
              </w:rPr>
              <w:t xml:space="preserve"> иным доходам</w:t>
            </w:r>
          </w:p>
        </w:tc>
      </w:tr>
      <w:tr w:rsidR="00CD4E73" w:rsidRPr="0007460E" w:rsidTr="00CD4C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28C7" w:rsidRPr="00D06F39" w:rsidRDefault="00360188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    209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</w:t>
            </w:r>
            <w:r w:rsidRPr="00D06F39">
              <w:rPr>
                <w:rFonts w:ascii="Times New Roman" w:hAnsi="Times New Roman" w:cs="Times New Roman"/>
              </w:rPr>
              <w:t xml:space="preserve"> иным доходам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Прочие расчеты с дебиторами</w:t>
            </w:r>
          </w:p>
        </w:tc>
      </w:tr>
      <w:tr w:rsidR="00AB22EB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22EB" w:rsidRPr="00D06F39" w:rsidRDefault="00AB22EB" w:rsidP="00491ADF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B22EB" w:rsidRPr="00D06F39" w:rsidRDefault="00AB22EB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Расчеты с финансовым органом по поступившим в бюджет доходам</w:t>
            </w:r>
            <w:hyperlink r:id="rId13" w:anchor="block_1111" w:history="1">
              <w:r w:rsidR="0059662F" w:rsidRPr="00D06F39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1ADF" w:rsidRPr="00D06F39" w:rsidRDefault="00491ADF" w:rsidP="00491ADF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  <w:p w:rsidR="004E28C7" w:rsidRPr="00D06F39" w:rsidRDefault="004E28C7" w:rsidP="00CD4E73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операциям с наличными денежными средствами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491ADF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операциям с наличными денежными средствами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расчетов с учредителями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lastRenderedPageBreak/>
              <w:t>0000000000000000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расчетов с учредителями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расчетов с прочими дебиторами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491ADF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расчетов прочими дебиторами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491ADF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НДС  по авансам  уплаченным</w:t>
            </w:r>
          </w:p>
        </w:tc>
      </w:tr>
      <w:tr w:rsidR="00CD4E73" w:rsidRPr="0007460E" w:rsidTr="007B6558"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491ADF">
            <w:pPr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</w:t>
            </w:r>
            <w:r w:rsidR="00491ADF" w:rsidRPr="00D06F39">
              <w:rPr>
                <w:rFonts w:ascii="Times New Roman" w:hAnsi="Times New Roman" w:cs="Times New Roman"/>
                <w:bCs/>
                <w:iCs/>
              </w:rPr>
              <w:t>000</w:t>
            </w:r>
            <w:r w:rsidRPr="00D06F39">
              <w:rPr>
                <w:rFonts w:ascii="Times New Roman" w:hAnsi="Times New Roman" w:cs="Times New Roman"/>
                <w:bCs/>
                <w:iCs/>
              </w:rPr>
              <w:t>0000000000000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E28C7" w:rsidRPr="00D06F39" w:rsidRDefault="004E28C7" w:rsidP="00CD4E73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дебиторской задолженности по НДС  </w:t>
            </w:r>
          </w:p>
          <w:p w:rsidR="004E28C7" w:rsidRPr="00D06F39" w:rsidRDefault="004E28C7" w:rsidP="00CD4E73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по  авансам  уплаченным</w:t>
            </w:r>
          </w:p>
        </w:tc>
      </w:tr>
      <w:tr w:rsidR="00CD4E73" w:rsidRPr="0007460E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Расчеты по принятым обязательствам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заработной плате (уменьшение прочей кредиторской задолженности)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D06F39" w:rsidRDefault="00491ADF" w:rsidP="00CD4E73">
            <w:pPr>
              <w:rPr>
                <w:rFonts w:ascii="Times New Roman" w:hAnsi="Times New Roman" w:cs="Times New Roman"/>
                <w:bCs/>
                <w:iCs/>
              </w:rPr>
            </w:pPr>
            <w:r w:rsidRPr="00D06F39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6F3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заработной плате (увеличение прочей кредиторской задолженности)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D06F39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D06F39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Увеличение дебиторской задолженности по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оплате услуг связи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Уменьшение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связи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транспортных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транспортных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коммунальных услуг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коммунальных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услуг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услуг на содержание имущества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услуг на содержание имущества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прочих работ, услуг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работ, услуг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оплате прочих работ, услуг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Уменьшение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дебиторской задолженности по оплате 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прочих работ, услуг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 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основных средств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lastRenderedPageBreak/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иным нефинансовым организациям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Fonts w:ascii="Times New Roman" w:hAnsi="Times New Roman" w:cs="Times New Roman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Увеличение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CD4E73" w:rsidRPr="0007460E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E28C7" w:rsidRPr="0007460E" w:rsidRDefault="00A9324F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Fonts w:ascii="Times New Roman" w:hAnsi="Times New Roman" w:cs="Times New Roman"/>
                <w:bCs/>
                <w:iCs/>
              </w:rPr>
              <w:t>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  <w:r w:rsidRPr="0007460E">
              <w:rPr>
                <w:rFonts w:ascii="Times New Roman" w:hAnsi="Times New Roman" w:cs="Times New Roman"/>
                <w:bCs/>
                <w:iCs/>
              </w:rPr>
              <w:t>0000000000</w:t>
            </w:r>
            <w:r>
              <w:rPr>
                <w:rFonts w:ascii="Times New Roman" w:hAnsi="Times New Roman" w:cs="Times New Roman"/>
                <w:bCs/>
                <w:iCs/>
              </w:rPr>
              <w:t>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jc w:val="center"/>
              <w:rPr>
                <w:rFonts w:ascii="Times New Roman" w:hAnsi="Times New Roman" w:cs="Times New Roman"/>
              </w:rPr>
            </w:pPr>
            <w:r w:rsidRPr="0007460E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E28C7" w:rsidRPr="0007460E" w:rsidRDefault="004E28C7" w:rsidP="00CD4E73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Уменьшение дебиторской задолженности по приобретению материальных запасов</w:t>
            </w:r>
            <w:r w:rsidRPr="0007460E">
              <w:rPr>
                <w:rFonts w:ascii="Times New Roman" w:hAnsi="Times New Roman" w:cs="Times New Roman"/>
                <w:iCs/>
              </w:rPr>
              <w:t xml:space="preserve"> </w:t>
            </w:r>
            <w:r w:rsidRPr="0007460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lastRenderedPageBreak/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</w:tr>
      <w:tr w:rsidR="00111D37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штрафам за нарушение условий контрактов (договоров)</w:t>
            </w:r>
            <w:hyperlink r:id="rId14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штрафам за нарушение условий контрактов (договоров)</w:t>
            </w:r>
            <w:hyperlink r:id="rId15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другим экономическим санкциям</w:t>
            </w:r>
            <w:hyperlink r:id="rId16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другим экономическим санкциям</w:t>
            </w:r>
            <w:hyperlink r:id="rId17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Увеличение кредиторской задолженности по иным выплатам текущего характера организациям</w:t>
            </w:r>
            <w:hyperlink r:id="rId18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5C2AA5" w:rsidRPr="00D02E25" w:rsidTr="0004517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C2AA5" w:rsidRPr="00D02E25" w:rsidRDefault="005C2AA5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C2AA5" w:rsidRPr="00D02E25" w:rsidRDefault="005C2AA5" w:rsidP="00111D37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Уменьшение кредиторской задолженности по иным выплатам текущего характера организациям</w:t>
            </w:r>
            <w:hyperlink r:id="rId19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111D37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Расчеты по платежам в бюджеты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Расчеты по налогу на доходы физ. лиц (уменьшение прочей кредиторской задолженности)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 xml:space="preserve">Расчеты по налогу на доходы физ. лиц (увеличение прочей кредиторской </w:t>
            </w: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t>задолженности)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</w:tr>
      <w:tr w:rsidR="00111D37" w:rsidRPr="00D02E25" w:rsidTr="007B6558">
        <w:trPr>
          <w:trHeight w:val="100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Увеличение кредиторской задолженности по налогу на прибыль организаций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Уменьшение  кредиторской задолженности по налогу на прибыль организаций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налогу на добавленную стоимость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налогу на добавленную стоимость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прочим платежам в бюджет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прочим платежам в бюджет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111D37" w:rsidRPr="00D02E25" w:rsidTr="007B6558">
        <w:trPr>
          <w:trHeight w:val="1019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111D37" w:rsidRPr="00D02E25" w:rsidTr="007B6558">
        <w:trPr>
          <w:trHeight w:val="726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7301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D02E25">
              <w:rPr>
                <w:sz w:val="22"/>
                <w:szCs w:val="22"/>
              </w:rPr>
              <w:t>Федеральный</w:t>
            </w:r>
            <w:proofErr w:type="gramEnd"/>
            <w:r w:rsidRPr="00D02E25">
              <w:rPr>
                <w:sz w:val="22"/>
                <w:szCs w:val="22"/>
              </w:rPr>
              <w:t xml:space="preserve"> ФОМС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D02E25">
              <w:rPr>
                <w:sz w:val="22"/>
                <w:szCs w:val="22"/>
              </w:rPr>
              <w:t>Федеральный</w:t>
            </w:r>
            <w:proofErr w:type="gramEnd"/>
            <w:r w:rsidRPr="00D02E25">
              <w:rPr>
                <w:sz w:val="22"/>
                <w:szCs w:val="22"/>
              </w:rPr>
              <w:t xml:space="preserve"> </w:t>
            </w:r>
            <w:r w:rsidRPr="00D02E25">
              <w:rPr>
                <w:sz w:val="22"/>
                <w:szCs w:val="22"/>
              </w:rPr>
              <w:lastRenderedPageBreak/>
              <w:t xml:space="preserve">ФОМС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дополнительным страховым взносам на пенсионное страхование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дополнительным страховым взносам на пенсионное страхование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111D37" w:rsidRPr="00D02E25" w:rsidTr="007B6558">
        <w:trPr>
          <w:trHeight w:val="49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налогу на имущество организаций </w:t>
            </w:r>
          </w:p>
        </w:tc>
      </w:tr>
      <w:tr w:rsidR="00111D37" w:rsidRPr="00D02E25" w:rsidTr="007B6558">
        <w:trPr>
          <w:trHeight w:val="521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Уменьшение кредиторской задолженности по налогу на имущество организаций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земельному налогу </w:t>
            </w:r>
          </w:p>
        </w:tc>
      </w:tr>
      <w:tr w:rsidR="00111D37" w:rsidRPr="00D02E25" w:rsidTr="007B6558">
        <w:trPr>
          <w:trHeight w:val="573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земельному налогу </w:t>
            </w:r>
          </w:p>
        </w:tc>
      </w:tr>
      <w:tr w:rsidR="00111D37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Прочие расчеты с кредиторами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иным нефинансовым организациям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иным нефинансовым организациям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Увеличение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Уменьшение кредиторской задолженности по средствам, полученным во временное распоряжение </w:t>
            </w:r>
            <w:r w:rsidRPr="00D02E25">
              <w:rPr>
                <w:rStyle w:val="fill"/>
                <w:b w:val="0"/>
                <w:i w:val="0"/>
                <w:color w:val="auto"/>
                <w:sz w:val="22"/>
                <w:szCs w:val="22"/>
              </w:rPr>
              <w:t>некоммерческим организациям и физическим лицам – производителям работ, услуг.</w:t>
            </w:r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Увеличение кредиторской задолженности по удержаниям из выплат по оплате труда</w:t>
            </w:r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Уменьшение кредиторской задолженности по удержаниям из выплат по оплате труда</w:t>
            </w:r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доходам</w:t>
            </w:r>
            <w:hyperlink r:id="rId20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расходам</w:t>
            </w:r>
            <w:hyperlink r:id="rId21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приобретению нефинансовых активов</w:t>
            </w:r>
            <w:hyperlink r:id="rId22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доходам от выбытий нефинансовых активов</w:t>
            </w:r>
            <w:hyperlink r:id="rId23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поступлению финансовых активов</w:t>
            </w:r>
            <w:hyperlink r:id="rId24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выбытию финансовых активов</w:t>
            </w:r>
            <w:hyperlink r:id="rId25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увеличению обязательств</w:t>
            </w:r>
            <w:hyperlink r:id="rId26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Внутриведомственные расчеты по уменьшению обязательств</w:t>
            </w:r>
            <w:hyperlink r:id="rId27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F17802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7802" w:rsidRPr="00D02E25" w:rsidRDefault="00F17802" w:rsidP="00F17802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F17802" w:rsidRPr="00D02E25" w:rsidRDefault="00F17802" w:rsidP="00F17802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Расчеты по платежам из бюджета с финансовым органом </w:t>
            </w:r>
            <w:hyperlink r:id="rId28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</w:t>
            </w:r>
            <w:r w:rsidR="00F17802"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Увеличение расчетов с прочими кредиторами</w:t>
            </w:r>
            <w:hyperlink r:id="rId29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sz w:val="22"/>
                <w:szCs w:val="22"/>
              </w:rPr>
              <w:t xml:space="preserve"> </w:t>
            </w:r>
          </w:p>
        </w:tc>
      </w:tr>
      <w:tr w:rsidR="00111D37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11D37" w:rsidRPr="00D02E25" w:rsidRDefault="00111D37" w:rsidP="00111D37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F17802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</w:t>
            </w:r>
            <w:r w:rsidR="00F17802" w:rsidRPr="00D02E2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11D37" w:rsidRPr="00D02E25" w:rsidRDefault="00111D37" w:rsidP="00111D37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Уменьшение расчетов с прочими кредиторами</w:t>
            </w:r>
            <w:hyperlink r:id="rId30" w:anchor="block_1111" w:history="1">
              <w:r w:rsidR="0059662F"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sz w:val="22"/>
                <w:szCs w:val="22"/>
              </w:rPr>
              <w:t xml:space="preserve"> 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 xml:space="preserve">Увеличение иных расчетов года, предшествующего </w:t>
            </w:r>
            <w:proofErr w:type="gramStart"/>
            <w:r w:rsidRPr="00D02E25">
              <w:rPr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color w:val="22272F"/>
                <w:shd w:val="clear" w:color="auto" w:fill="FFFFFF"/>
              </w:rPr>
              <w:t>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 xml:space="preserve">Уменьшение иных расчетов года, </w:t>
            </w:r>
            <w:r w:rsidRPr="00D02E25">
              <w:rPr>
                <w:color w:val="22272F"/>
                <w:shd w:val="clear" w:color="auto" w:fill="FFFFFF"/>
              </w:rPr>
              <w:lastRenderedPageBreak/>
              <w:t xml:space="preserve">предшествующего </w:t>
            </w:r>
            <w:proofErr w:type="gramStart"/>
            <w:r w:rsidRPr="00D02E25">
              <w:rPr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color w:val="22272F"/>
                <w:shd w:val="clear" w:color="auto" w:fill="FFFFFF"/>
              </w:rPr>
              <w:t>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Увеличение иных расчетов прошлых лет,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Уменьшение иных расчетов прошлых лет, выявленных по контрольным мероприятиям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proofErr w:type="gramStart"/>
            <w:r w:rsidRPr="00D02E25">
              <w:rPr>
                <w:color w:val="22272F"/>
                <w:shd w:val="clear" w:color="auto" w:fill="FFFFFF"/>
              </w:rPr>
              <w:t>Увеличение иных расчетов года, предшествующего отчетному, выявленных в отчетном году</w:t>
            </w:r>
            <w:proofErr w:type="gramEnd"/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proofErr w:type="gramStart"/>
            <w:r w:rsidRPr="00D02E25">
              <w:rPr>
                <w:color w:val="22272F"/>
                <w:shd w:val="clear" w:color="auto" w:fill="FFFFFF"/>
              </w:rPr>
              <w:t>Уменьшение иных расчетов года, предшествующего отчетному, выявленных в отчетном году</w:t>
            </w:r>
            <w:proofErr w:type="gramEnd"/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color w:val="22272F"/>
                <w:shd w:val="clear" w:color="auto" w:fill="FFFFFF"/>
              </w:rPr>
              <w:t>Увеличение иных расчетов прошлых лет, выявленных в отчетном году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jc w:val="center"/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pStyle w:val="formattext"/>
              <w:rPr>
                <w:color w:val="22272F"/>
                <w:shd w:val="clear" w:color="auto" w:fill="FFFFFF"/>
              </w:rPr>
            </w:pPr>
            <w:r w:rsidRPr="00D02E25">
              <w:rPr>
                <w:color w:val="22272F"/>
                <w:shd w:val="clear" w:color="auto" w:fill="FFFFFF"/>
              </w:rPr>
              <w:t>Уменьшение иных расчетов прошлых лет, выявленных в отчетном году</w:t>
            </w:r>
          </w:p>
        </w:tc>
      </w:tr>
      <w:tr w:rsidR="0020332C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jc w:val="center"/>
              <w:rPr>
                <w:rStyle w:val="fill"/>
                <w:rFonts w:ascii="Times New Roman" w:hAnsi="Times New Roman" w:cs="Times New Roman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</w:rPr>
              <w:t>Доходы текущего финансового года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00000000000000121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121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операционной аренды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131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оказания платных услуг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134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компенсации затрат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00000000000000135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135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по условным арендным платежам</w:t>
            </w:r>
          </w:p>
        </w:tc>
      </w:tr>
      <w:tr w:rsidR="0085185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1858" w:rsidRPr="00D02E25" w:rsidRDefault="00851858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</w:t>
            </w:r>
            <w:r w:rsidR="00834B1D" w:rsidRPr="00D02E25"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136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прошлых лет</w:t>
            </w:r>
          </w:p>
        </w:tc>
      </w:tr>
      <w:tr w:rsidR="0085185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51858" w:rsidRPr="00D02E25" w:rsidRDefault="00851858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0000000000000013</w:t>
            </w:r>
            <w:r w:rsidR="00834B1D" w:rsidRPr="00D02E25">
              <w:rPr>
                <w:rFonts w:ascii="Times New Roman" w:hAnsi="Times New Roman" w:cs="Times New Roman"/>
                <w:bCs/>
                <w:iCs/>
              </w:rPr>
              <w:t>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51858" w:rsidP="0085185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139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51858" w:rsidRPr="00D02E25" w:rsidRDefault="00834B1D" w:rsidP="0085185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Доходы от возмещений Фондом социального страхования Российской Федерации расходов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00000000000000140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140 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сумм принудительного изъятия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00000000000000171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переоценки активов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00000000000000172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Доходы от операций с активами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00000000000000173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173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Чрезвычайные доходы от операций с активами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181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Невыясненные доходы</w:t>
            </w:r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00000000000000180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189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 xml:space="preserve">Иные доходы </w:t>
            </w:r>
          </w:p>
          <w:p w:rsidR="0020332C" w:rsidRPr="00D02E25" w:rsidRDefault="0020332C" w:rsidP="0020332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Доходы финансового года, предшествующего </w:t>
            </w: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, выявленные по контрольным мероприятиям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1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color w:val="22272F"/>
              </w:rPr>
            </w:pPr>
            <w:r w:rsidRPr="00D02E25">
              <w:rPr>
                <w:color w:val="22272F"/>
              </w:rPr>
              <w:t xml:space="preserve">Доходы прошлых финансовых лет, выявленные по </w:t>
            </w:r>
            <w:proofErr w:type="gramStart"/>
            <w:r w:rsidRPr="00D02E25">
              <w:rPr>
                <w:color w:val="22272F"/>
              </w:rPr>
              <w:t>контрольным</w:t>
            </w:r>
            <w:proofErr w:type="gramEnd"/>
          </w:p>
          <w:p w:rsidR="00834B1D" w:rsidRPr="00D02E25" w:rsidRDefault="00834B1D" w:rsidP="00834B1D">
            <w:pPr>
              <w:pStyle w:val="s16"/>
              <w:shd w:val="clear" w:color="auto" w:fill="FFFFFF"/>
              <w:spacing w:before="0" w:beforeAutospacing="0" w:after="0" w:afterAutospacing="0"/>
              <w:ind w:left="75" w:right="75"/>
              <w:rPr>
                <w:color w:val="22272F"/>
              </w:rPr>
            </w:pPr>
            <w:r w:rsidRPr="00D02E25">
              <w:rPr>
                <w:color w:val="22272F"/>
              </w:rPr>
              <w:t>мероприятиям</w:t>
            </w:r>
            <w:r w:rsidRPr="00D02E25">
              <w:rPr>
                <w:color w:val="22272F"/>
                <w:sz w:val="18"/>
                <w:szCs w:val="18"/>
                <w:vertAlign w:val="superscript"/>
              </w:rPr>
              <w:t> </w:t>
            </w:r>
            <w:hyperlink r:id="rId32" w:anchor="block_1111" w:history="1">
              <w:r w:rsidRPr="00D02E25">
                <w:rPr>
                  <w:rStyle w:val="a4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финансового года, предшествующего отчетному, выявленные в отчетном году</w:t>
            </w:r>
            <w:hyperlink r:id="rId33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proofErr w:type="gramEnd"/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прошлых финансовых лет, выявленные в отчетном году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4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0332C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332C" w:rsidRPr="00D02E25" w:rsidRDefault="0020332C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</w:t>
            </w:r>
            <w:r w:rsidR="00834B1D" w:rsidRPr="00D02E25">
              <w:rPr>
                <w:rFonts w:ascii="Times New Roman" w:hAnsi="Times New Roman" w:cs="Times New Roman"/>
                <w:bCs/>
                <w:iCs/>
              </w:rPr>
              <w:t>0</w:t>
            </w:r>
            <w:r w:rsidRPr="00D02E25">
              <w:rPr>
                <w:rFonts w:ascii="Times New Roman" w:hAnsi="Times New Roman" w:cs="Times New Roman"/>
                <w:bCs/>
                <w:iCs/>
              </w:rPr>
              <w:t>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20332C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20332C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  <w:r w:rsidR="00834B1D" w:rsidRPr="00D02E25">
              <w:rPr>
                <w:sz w:val="22"/>
                <w:szCs w:val="22"/>
              </w:rPr>
              <w:t>0</w:t>
            </w: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0332C" w:rsidRPr="00D02E25" w:rsidRDefault="00834B1D" w:rsidP="0020332C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будущих периодов к признанию в текущем году</w:t>
            </w:r>
            <w:hyperlink r:id="rId35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401 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будущих периодов к признанию в очередные годы</w:t>
            </w:r>
            <w:hyperlink r:id="rId36" w:anchor="block_1111" w:history="1">
              <w:r w:rsidR="0059662F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34B1D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4B1D" w:rsidRPr="00D02E25" w:rsidRDefault="00834B1D" w:rsidP="00834B1D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текущего финансового года</w:t>
            </w:r>
          </w:p>
        </w:tc>
      </w:tr>
      <w:tr w:rsidR="00834B1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211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4B1D" w:rsidRPr="00D02E25" w:rsidRDefault="00834B1D" w:rsidP="00834B1D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по заработной плате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264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Пенсии, пособия, выплачиваемые работодателями, нанимателями бывшим работникам в денежной форме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по социальным выплатам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00000000000000112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212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Расходы по прочим выплатам </w:t>
            </w:r>
          </w:p>
        </w:tc>
      </w:tr>
      <w:tr w:rsidR="0059662F" w:rsidRPr="00D02E25" w:rsidTr="007B6558">
        <w:trPr>
          <w:trHeight w:val="45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213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formattext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 xml:space="preserve">Расходы на начисления на выплаты по оплате труда </w:t>
            </w:r>
          </w:p>
        </w:tc>
      </w:tr>
      <w:tr w:rsidR="0059662F" w:rsidRPr="00D02E25" w:rsidTr="007B6558">
        <w:trPr>
          <w:trHeight w:val="45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00000000000000119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2"/>
              <w:spacing w:before="0"/>
              <w:rPr>
                <w:rFonts w:ascii="Times New Roman" w:hAnsi="Times New Roman"/>
                <w:b w:val="0"/>
                <w:color w:val="444444"/>
                <w:sz w:val="22"/>
                <w:szCs w:val="22"/>
              </w:rPr>
            </w:pPr>
            <w:r w:rsidRPr="00D02E25">
              <w:rPr>
                <w:rFonts w:ascii="Times New Roman" w:hAnsi="Times New Roman"/>
                <w:b w:val="0"/>
                <w:color w:val="444444"/>
                <w:sz w:val="22"/>
                <w:szCs w:val="22"/>
              </w:rPr>
              <w:t>Пособия по социальной помощи, выплачиваемые работодателями, нанимателями бывшим работникам в натуральной форме</w:t>
            </w:r>
          </w:p>
          <w:p w:rsidR="0059662F" w:rsidRPr="00D02E25" w:rsidRDefault="0059662F" w:rsidP="0059662F">
            <w:pPr>
              <w:pStyle w:val="formattext"/>
              <w:rPr>
                <w:sz w:val="22"/>
                <w:szCs w:val="22"/>
              </w:rPr>
            </w:pP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lastRenderedPageBreak/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</w:rPr>
              <w:t>Расходы на услуги связи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</w:rPr>
              <w:t>Расходы на транспортные услуги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Расходы на коммунальные услуги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225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Расходы на услуги по содержанию имущества</w:t>
            </w:r>
          </w:p>
        </w:tc>
      </w:tr>
      <w:tr w:rsidR="0059662F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00000000000000244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9662F" w:rsidRPr="00D02E25" w:rsidRDefault="0059662F" w:rsidP="0059662F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226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59662F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Расходы на прочие работы, услуги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00000000000000321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263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D02E25">
              <w:rPr>
                <w:rFonts w:ascii="Times New Roman" w:hAnsi="Times New Roman" w:cs="Times New Roman"/>
                <w:color w:val="4D5156"/>
                <w:shd w:val="clear" w:color="auto" w:fill="FFFFFF"/>
              </w:rPr>
              <w:t>Пенсии, пособия, выплачиваемые организациями сектора государственного управления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271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Расходы на амортизацию основных средств и нематериальных активов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272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Расходование материальных запасов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273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Чрезвычайные расходы по операциям с активами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296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Иные расходы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6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 xml:space="preserve">Расходы финансового года, предшествующего </w:t>
            </w: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отчетному</w:t>
            </w:r>
            <w:proofErr w:type="gramEnd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, выявленные по контрольным мероприятиям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7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Расходы прошлых финансовых лет, выявленные по контрольным мероприятиям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38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8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Расходы финансового года, предшествующего отчетному, выявленные в отчетном году</w:t>
            </w:r>
            <w:hyperlink r:id="rId39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proofErr w:type="gramEnd"/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Расходы прошлых финансовых лет, выявленные в отчетном году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40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  <w:iCs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Финансовый результат прошлых отчетных периодов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2E36B8" w:rsidP="002E36B8">
            <w:pPr>
              <w:pStyle w:val="align-center"/>
              <w:jc w:val="left"/>
              <w:rPr>
                <w:bCs/>
                <w:iCs/>
                <w:sz w:val="22"/>
                <w:szCs w:val="22"/>
              </w:rPr>
            </w:pPr>
            <w:r w:rsidRPr="00D02E25">
              <w:rPr>
                <w:bCs/>
                <w:iCs/>
                <w:sz w:val="22"/>
                <w:szCs w:val="22"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</w:rPr>
              <w:t>Расходы будущих периодов</w:t>
            </w:r>
            <w:hyperlink r:id="rId41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2E36B8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36B8" w:rsidRPr="00D02E25" w:rsidRDefault="002E36B8" w:rsidP="002E36B8">
            <w:pPr>
              <w:pStyle w:val="align-center"/>
              <w:jc w:val="left"/>
              <w:rPr>
                <w:bCs/>
                <w:iCs/>
                <w:sz w:val="22"/>
                <w:szCs w:val="22"/>
              </w:rPr>
            </w:pPr>
            <w:r w:rsidRPr="00D02E25">
              <w:rPr>
                <w:bCs/>
                <w:iCs/>
                <w:sz w:val="22"/>
                <w:szCs w:val="22"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401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6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2E36B8" w:rsidRPr="00D02E25" w:rsidRDefault="002E36B8" w:rsidP="002E36B8">
            <w:pPr>
              <w:rPr>
                <w:rFonts w:ascii="Times New Roman" w:hAnsi="Times New Roman" w:cs="Times New Roman"/>
                <w:bCs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Резервы предстоящих расходов</w:t>
            </w:r>
            <w:r w:rsidRPr="00D02E25">
              <w:rPr>
                <w:rFonts w:ascii="Times New Roman" w:hAnsi="Times New Roman" w:cs="Times New Roman"/>
                <w:color w:val="22272F"/>
                <w:sz w:val="18"/>
                <w:szCs w:val="18"/>
                <w:shd w:val="clear" w:color="auto" w:fill="FFFFFF"/>
                <w:vertAlign w:val="superscript"/>
              </w:rPr>
              <w:t> </w:t>
            </w:r>
            <w:hyperlink r:id="rId42" w:anchor="block_1111" w:history="1">
              <w:r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2E36B8" w:rsidRPr="00D02E25" w:rsidTr="007B6558">
        <w:tc>
          <w:tcPr>
            <w:tcW w:w="101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36B8" w:rsidRPr="00D02E25" w:rsidRDefault="0042412C" w:rsidP="006417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02E25">
              <w:rPr>
                <w:rFonts w:ascii="Times New Roman" w:hAnsi="Times New Roman" w:cs="Times New Roman"/>
                <w:b/>
                <w:bCs/>
                <w:color w:val="22272F"/>
                <w:shd w:val="clear" w:color="auto" w:fill="FFFFFF"/>
              </w:rPr>
              <w:lastRenderedPageBreak/>
              <w:t>Обязательства</w:t>
            </w:r>
            <w:r w:rsidR="0064170E" w:rsidRPr="00D02E25">
              <w:rPr>
                <w:rFonts w:ascii="Times New Roman" w:hAnsi="Times New Roman" w:cs="Times New Roman"/>
                <w:b/>
                <w:bCs/>
                <w:color w:val="22272F"/>
                <w:shd w:val="clear" w:color="auto" w:fill="FFFFFF"/>
              </w:rPr>
              <w:t xml:space="preserve">  </w:t>
            </w:r>
          </w:p>
        </w:tc>
      </w:tr>
      <w:tr w:rsidR="0075791C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791C" w:rsidRPr="00D02E25" w:rsidRDefault="0075791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D16903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91C" w:rsidRPr="00D02E25" w:rsidRDefault="0075791C" w:rsidP="00383A5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</w:t>
            </w:r>
            <w:hyperlink r:id="rId43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75791C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791C" w:rsidRPr="00D02E25" w:rsidRDefault="0075791C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D16903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2E36B8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5791C" w:rsidRPr="00D02E25" w:rsidRDefault="0075791C" w:rsidP="00C610E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75791C" w:rsidRPr="00D02E25" w:rsidRDefault="0075791C" w:rsidP="00383A5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Полученные лимиты бюджетных обязательств</w:t>
            </w:r>
            <w:hyperlink r:id="rId44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501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Приняты отложенные обязательства (в сумме сформированных резервов предстоящих расходов) за счет ЛБО</w:t>
            </w:r>
            <w:hyperlink r:id="rId45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Принятые обязательства</w:t>
            </w:r>
            <w:hyperlink r:id="rId46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Принятые денежные обязательства</w:t>
            </w:r>
            <w:hyperlink r:id="rId47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1D3590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7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Принимаемые обязательства</w:t>
            </w:r>
            <w:hyperlink r:id="rId48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Отложенные обязательства</w:t>
            </w:r>
            <w:hyperlink r:id="rId49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502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64170E" w:rsidP="0064170E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>Отложенные обязательства на иные очередные годы (за пределами планового периода)</w:t>
            </w:r>
            <w:hyperlink r:id="rId50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D02E25">
              <w:rPr>
                <w:rFonts w:ascii="Times New Roman" w:hAnsi="Times New Roman" w:cs="Times New Roman"/>
                <w:color w:val="000000"/>
                <w:shd w:val="clear" w:color="auto" w:fill="F5F5F5"/>
              </w:rPr>
              <w:t xml:space="preserve"> </w:t>
            </w:r>
          </w:p>
        </w:tc>
      </w:tr>
      <w:tr w:rsidR="008416CD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Бюджетные ассигнования получателей бюджетных средств и администраторов выплат по источникам</w:t>
            </w:r>
            <w:hyperlink r:id="rId51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503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Полученные бюджетные ассигнования</w:t>
            </w:r>
            <w:hyperlink r:id="rId52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504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Сметные (плановые, прогнозные) назначения</w:t>
            </w:r>
            <w:hyperlink r:id="rId53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8416CD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416CD" w:rsidRPr="00D02E25" w:rsidRDefault="008416CD" w:rsidP="008416CD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Право на принятие обязательств</w:t>
            </w:r>
            <w:hyperlink r:id="rId54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4170E" w:rsidRPr="00D02E25" w:rsidTr="0075791C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506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9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4D5156"/>
                <w:shd w:val="clear" w:color="auto" w:fill="FFFFFF"/>
              </w:rPr>
              <w:t>Право на принятие обязательств на иные очередные года (за пределами планового периода)</w:t>
            </w:r>
            <w:hyperlink r:id="rId55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4170E" w:rsidRPr="00D02E25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507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Утвержденный объем финансового обеспечения</w:t>
            </w:r>
            <w:hyperlink r:id="rId56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</w:p>
        </w:tc>
      </w:tr>
      <w:tr w:rsidR="0064170E" w:rsidRPr="0007460E" w:rsidTr="007B6558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4170E" w:rsidRPr="00D02E25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  <w:bCs/>
                <w:iCs/>
              </w:rPr>
              <w:t>00000000000000000</w:t>
            </w:r>
          </w:p>
        </w:tc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508</w:t>
            </w:r>
          </w:p>
        </w:tc>
        <w:tc>
          <w:tcPr>
            <w:tcW w:w="8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х</w:t>
            </w:r>
          </w:p>
        </w:tc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D02E25" w:rsidRDefault="0064170E" w:rsidP="0064170E">
            <w:pPr>
              <w:pStyle w:val="align-center"/>
              <w:rPr>
                <w:sz w:val="22"/>
                <w:szCs w:val="22"/>
              </w:rPr>
            </w:pPr>
            <w:r w:rsidRPr="00D02E25">
              <w:rPr>
                <w:sz w:val="22"/>
                <w:szCs w:val="22"/>
              </w:rPr>
              <w:t>000</w:t>
            </w:r>
          </w:p>
        </w:tc>
        <w:tc>
          <w:tcPr>
            <w:tcW w:w="46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4170E" w:rsidRPr="00837079" w:rsidRDefault="0064170E" w:rsidP="0064170E">
            <w:pPr>
              <w:rPr>
                <w:rFonts w:ascii="Times New Roman" w:hAnsi="Times New Roman" w:cs="Times New Roman"/>
              </w:rPr>
            </w:pPr>
            <w:r w:rsidRPr="00D02E25">
              <w:rPr>
                <w:rFonts w:ascii="Times New Roman" w:hAnsi="Times New Roman" w:cs="Times New Roman"/>
              </w:rPr>
              <w:t>Получено финансовое обеспечение</w:t>
            </w:r>
            <w:hyperlink r:id="rId57" w:anchor="block_1111" w:history="1">
              <w:r w:rsidR="00837079" w:rsidRPr="00D02E25">
                <w:rPr>
                  <w:rStyle w:val="a4"/>
                  <w:rFonts w:ascii="Times New Roman" w:hAnsi="Times New Roman" w:cs="Times New Roman"/>
                  <w:color w:val="3272C0"/>
                  <w:sz w:val="18"/>
                  <w:szCs w:val="18"/>
                  <w:vertAlign w:val="superscript"/>
                </w:rPr>
                <w:t>2</w:t>
              </w:r>
            </w:hyperlink>
            <w:r w:rsidRPr="00837079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9662F" w:rsidRDefault="0059662F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22272F"/>
          <w:sz w:val="23"/>
          <w:szCs w:val="23"/>
          <w:shd w:val="clear" w:color="auto" w:fill="FFFFFF"/>
        </w:rPr>
      </w:pPr>
    </w:p>
    <w:p w:rsidR="004E28C7" w:rsidRPr="00D02E25" w:rsidRDefault="00576746" w:rsidP="00D02E2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22272F"/>
          <w:sz w:val="23"/>
          <w:szCs w:val="23"/>
          <w:shd w:val="clear" w:color="auto" w:fill="FFFFFF"/>
        </w:rPr>
      </w:pPr>
      <w:proofErr w:type="gramStart"/>
      <w:r w:rsidRPr="00D02E25">
        <w:rPr>
          <w:color w:val="22272F"/>
          <w:sz w:val="23"/>
          <w:szCs w:val="23"/>
          <w:shd w:val="clear" w:color="auto" w:fill="FFFFFF"/>
        </w:rPr>
        <w:t>&lt;2&gt;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</w:t>
      </w:r>
      <w:hyperlink r:id="rId58" w:anchor="block_1100" w:history="1">
        <w:r w:rsidRPr="00D02E25">
          <w:rPr>
            <w:rStyle w:val="a4"/>
            <w:color w:val="3272C0"/>
            <w:sz w:val="23"/>
            <w:szCs w:val="23"/>
            <w:shd w:val="clear" w:color="auto" w:fill="FFFFFF"/>
          </w:rPr>
          <w:t>КОСГУ</w:t>
        </w:r>
      </w:hyperlink>
      <w:r w:rsidRPr="00D02E25">
        <w:rPr>
          <w:color w:val="22272F"/>
          <w:sz w:val="23"/>
          <w:szCs w:val="23"/>
          <w:shd w:val="clear" w:color="auto" w:fill="FFFFFF"/>
        </w:rPr>
        <w:t>) - по статьям (подстатьям) КОСГУ в зависимости от их экономического содержания либо, в случае установления в рамках учетной политики дополнительной детализации КОСГУ - по кодам дополнительной детализации статей КОСГУ и (или) подстатей КОСГУ).</w:t>
      </w:r>
      <w:proofErr w:type="gramEnd"/>
      <w:r w:rsidRPr="00D02E25">
        <w:rPr>
          <w:color w:val="22272F"/>
          <w:sz w:val="23"/>
          <w:szCs w:val="23"/>
          <w:shd w:val="clear" w:color="auto" w:fill="FFFFFF"/>
        </w:rPr>
        <w:t xml:space="preserve"> Аналитические счета по счетам  </w:t>
      </w:r>
      <w:r w:rsidR="00DC7F8E" w:rsidRPr="00D02E25">
        <w:rPr>
          <w:color w:val="22272F"/>
          <w:sz w:val="23"/>
          <w:szCs w:val="23"/>
          <w:shd w:val="clear" w:color="auto" w:fill="FFFFFF"/>
        </w:rPr>
        <w:t>с</w:t>
      </w:r>
      <w:r w:rsidRPr="00D02E25">
        <w:rPr>
          <w:color w:val="22272F"/>
          <w:sz w:val="23"/>
          <w:szCs w:val="23"/>
          <w:shd w:val="clear" w:color="auto" w:fill="FFFFFF"/>
        </w:rPr>
        <w:t>анкционировани</w:t>
      </w:r>
      <w:r w:rsidR="00DC7F8E" w:rsidRPr="00D02E25">
        <w:rPr>
          <w:color w:val="22272F"/>
          <w:sz w:val="23"/>
          <w:szCs w:val="23"/>
          <w:shd w:val="clear" w:color="auto" w:fill="FFFFFF"/>
        </w:rPr>
        <w:t>я</w:t>
      </w:r>
      <w:r w:rsidRPr="00D02E25">
        <w:rPr>
          <w:color w:val="22272F"/>
          <w:sz w:val="23"/>
          <w:szCs w:val="23"/>
          <w:shd w:val="clear" w:color="auto" w:fill="FFFFFF"/>
        </w:rPr>
        <w:t xml:space="preserve"> расходов  </w:t>
      </w:r>
      <w:r w:rsidRPr="00D02E25">
        <w:rPr>
          <w:color w:val="22272F"/>
          <w:sz w:val="23"/>
          <w:szCs w:val="23"/>
          <w:shd w:val="clear" w:color="auto" w:fill="FFFFFF"/>
        </w:rPr>
        <w:lastRenderedPageBreak/>
        <w:t>формируются в структуре аналитических кодов вида поступлений, выбытий объекта учета (КОСГУ, с учетом дополнительной детализации статей КОСГУ, при наличии), предусмотренных при формировании плановых (прогнозных) показателей бюджетной сметы или плана финансово-хозяйственной деятельности.</w:t>
      </w:r>
      <w:r w:rsidR="00DC7F8E" w:rsidRPr="00D02E25">
        <w:rPr>
          <w:color w:val="22272F"/>
          <w:sz w:val="23"/>
          <w:szCs w:val="23"/>
          <w:shd w:val="clear" w:color="auto" w:fill="FFFFFF"/>
        </w:rPr>
        <w:t xml:space="preserve"> При этом аналитический учет по счетам 0 50400 000 и 0 507 00 000 ведется в разрезе видов (подвидов) (кодов, при их наличии) доходов в структуре, определенной утвержденным на соответствующие финансовые годы законом (решением) о бюджете.</w:t>
      </w:r>
    </w:p>
    <w:p w:rsidR="00D16903" w:rsidRPr="00D02E25" w:rsidRDefault="00DC7F8E" w:rsidP="00D02E2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2E25">
        <w:t xml:space="preserve">Вместо символа </w:t>
      </w:r>
      <w:r w:rsidR="00837079" w:rsidRPr="00D02E25">
        <w:t xml:space="preserve">Х </w:t>
      </w:r>
      <w:r w:rsidR="00837079" w:rsidRPr="00D02E25">
        <w:rPr>
          <w:sz w:val="22"/>
          <w:szCs w:val="22"/>
        </w:rPr>
        <w:t>– следует указывать код соответствующего финансового периода:</w:t>
      </w:r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>1 – текущий финансовый год;</w:t>
      </w:r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>2 – первый год, следующий за текущим (очередным финансовым годом);</w:t>
      </w:r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proofErr w:type="gramStart"/>
      <w:r w:rsidRPr="00D02E25">
        <w:rPr>
          <w:sz w:val="22"/>
          <w:szCs w:val="22"/>
        </w:rPr>
        <w:t>3- второй год, следующий за текущим (первым годом, следующим за очередным);</w:t>
      </w:r>
      <w:proofErr w:type="gramEnd"/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 xml:space="preserve">4- второй год, следующий за </w:t>
      </w:r>
      <w:proofErr w:type="gramStart"/>
      <w:r w:rsidRPr="00D02E25">
        <w:rPr>
          <w:sz w:val="22"/>
          <w:szCs w:val="22"/>
        </w:rPr>
        <w:t>очередным</w:t>
      </w:r>
      <w:proofErr w:type="gramEnd"/>
      <w:r w:rsidRPr="00D02E25">
        <w:rPr>
          <w:sz w:val="22"/>
          <w:szCs w:val="22"/>
        </w:rPr>
        <w:t>;</w:t>
      </w:r>
    </w:p>
    <w:p w:rsidR="00837079" w:rsidRPr="00D02E25" w:rsidRDefault="00837079" w:rsidP="004E28C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2"/>
          <w:szCs w:val="22"/>
        </w:rPr>
      </w:pPr>
      <w:r w:rsidRPr="00D02E25">
        <w:rPr>
          <w:sz w:val="22"/>
          <w:szCs w:val="22"/>
        </w:rPr>
        <w:t>9- иной очередной год (за пределами планового периода).</w:t>
      </w:r>
    </w:p>
    <w:tbl>
      <w:tblPr>
        <w:tblW w:w="10779" w:type="dxa"/>
        <w:tblInd w:w="-507" w:type="dxa"/>
        <w:tblLayout w:type="fixed"/>
        <w:tblLook w:val="04A0" w:firstRow="1" w:lastRow="0" w:firstColumn="1" w:lastColumn="0" w:noHBand="0" w:noVBand="1"/>
      </w:tblPr>
      <w:tblGrid>
        <w:gridCol w:w="567"/>
        <w:gridCol w:w="9645"/>
        <w:gridCol w:w="567"/>
      </w:tblGrid>
      <w:tr w:rsidR="004E28C7" w:rsidTr="00CD4E73">
        <w:trPr>
          <w:gridBefore w:val="1"/>
          <w:wBefore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662F" w:rsidRPr="00D02E25" w:rsidRDefault="0059662F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</w:p>
          <w:p w:rsidR="004E28C7" w:rsidRPr="00D02E25" w:rsidRDefault="004E28C7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02E25">
              <w:rPr>
                <w:b/>
                <w:bCs/>
                <w:sz w:val="28"/>
                <w:szCs w:val="28"/>
              </w:rPr>
              <w:t>Забалансовые</w:t>
            </w:r>
            <w:proofErr w:type="spellEnd"/>
            <w:r w:rsidRPr="00D02E25">
              <w:rPr>
                <w:b/>
                <w:bCs/>
                <w:sz w:val="28"/>
                <w:szCs w:val="28"/>
              </w:rPr>
              <w:t xml:space="preserve"> счета</w:t>
            </w:r>
          </w:p>
          <w:p w:rsidR="0007460E" w:rsidRPr="00D02E25" w:rsidRDefault="0007460E" w:rsidP="004E28C7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CD4E73" w:rsidRPr="00D02E25" w:rsidRDefault="004E28C7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507"/>
            </w:pPr>
            <w:proofErr w:type="spellStart"/>
            <w:r w:rsidRPr="00D02E25">
              <w:t>Забалансовые</w:t>
            </w:r>
            <w:proofErr w:type="spellEnd"/>
            <w:r w:rsidRPr="00D02E25">
              <w:t xml:space="preserve"> счета при отражении бухгалтерских записей формируются с учетом кода финансового обеспечения (КФО):</w:t>
            </w:r>
          </w:p>
          <w:p w:rsidR="00CD4E73" w:rsidRPr="00D02E25" w:rsidRDefault="00CD4E73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 xml:space="preserve">1 - </w:t>
            </w:r>
            <w:r w:rsidRPr="00D02E25">
              <w:rPr>
                <w:color w:val="000000"/>
              </w:rPr>
              <w:t>деятельность, осуществляемая за счет средств соответствующего бюджета бюджетной системы Российской Федерации (бюджетная деятельность);</w:t>
            </w:r>
          </w:p>
          <w:p w:rsidR="00CD4E73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2 – приносящая доход деятельность (собственные доходы учреждения);</w:t>
            </w:r>
          </w:p>
          <w:p w:rsidR="00CD4E73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3 – средства во временном распоряжении;</w:t>
            </w:r>
          </w:p>
          <w:p w:rsidR="00CD4E73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4 – субсидии на выполнение государственного (муниципального) задания;</w:t>
            </w:r>
          </w:p>
          <w:p w:rsidR="004E28C7" w:rsidRPr="00D02E25" w:rsidRDefault="004E28C7" w:rsidP="00CD4E73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</w:pPr>
            <w:r w:rsidRPr="00D02E25">
              <w:t>5 – субсидии на иные цели;</w:t>
            </w:r>
          </w:p>
          <w:p w:rsidR="00CD4E73" w:rsidRPr="00CD4E73" w:rsidRDefault="00CD4E73" w:rsidP="00CD4E73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1227"/>
            </w:pPr>
          </w:p>
        </w:tc>
      </w:tr>
      <w:tr w:rsidR="004E28C7" w:rsidTr="00CD4E73">
        <w:trPr>
          <w:gridAfter w:val="1"/>
          <w:wAfter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E28C7" w:rsidRDefault="004E28C7">
            <w:pPr>
              <w:rPr>
                <w:sz w:val="20"/>
                <w:szCs w:val="20"/>
              </w:rPr>
            </w:pPr>
          </w:p>
        </w:tc>
      </w:tr>
      <w:tr w:rsidR="00CD4E73" w:rsidTr="00CD4E73">
        <w:trPr>
          <w:gridAfter w:val="1"/>
          <w:wAfter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tbl>
            <w:tblPr>
              <w:tblW w:w="10620" w:type="dxa"/>
              <w:tblLayout w:type="fixed"/>
              <w:tblLook w:val="04A0" w:firstRow="1" w:lastRow="0" w:firstColumn="1" w:lastColumn="0" w:noHBand="0" w:noVBand="1"/>
            </w:tblPr>
            <w:tblGrid>
              <w:gridCol w:w="10620"/>
            </w:tblGrid>
            <w:tr w:rsidR="00CD4E73">
              <w:trPr>
                <w:trHeight w:val="1054"/>
              </w:trPr>
              <w:tc>
                <w:tcPr>
                  <w:tcW w:w="10623" w:type="dxa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9780" w:type="dxa"/>
                    <w:tblInd w:w="58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75" w:type="dxa"/>
                      <w:left w:w="150" w:type="dxa"/>
                      <w:bottom w:w="75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3"/>
                    <w:gridCol w:w="7087"/>
                  </w:tblGrid>
                  <w:tr w:rsidR="00CD4E73" w:rsidTr="00095A05">
                    <w:trPr>
                      <w:tblHeader/>
                    </w:trPr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 w:rsidP="008650D5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Забалансовый</w:t>
                        </w:r>
                        <w:proofErr w:type="spellEnd"/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счет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4" w:space="0" w:color="auto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 w:rsidP="008650D5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Что учитывать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01 «Имущество, полученное в пользование»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 xml:space="preserve">Объекты, которые не соответствуют </w:t>
                        </w:r>
                        <w:hyperlink r:id="rId59" w:anchor="/document/117/37525/qwert27/" w:history="1">
                          <w:r w:rsidRPr="008650D5">
                            <w:rPr>
                              <w:rStyle w:val="a4"/>
                              <w:color w:val="auto"/>
                              <w:u w:val="none"/>
                            </w:rPr>
                            <w:t>критериям актива</w:t>
                          </w:r>
                        </w:hyperlink>
                        <w:r w:rsidRPr="008650D5">
                          <w:t>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 xml:space="preserve">Недвижимость, полученная в оперативное управление, до момента </w:t>
                        </w:r>
                        <w:proofErr w:type="spellStart"/>
                        <w:r w:rsidRPr="008650D5">
                          <w:t>госрегистрации</w:t>
                        </w:r>
                        <w:proofErr w:type="spellEnd"/>
                        <w:r w:rsidRPr="008650D5">
                          <w:t xml:space="preserve"> прав на нее.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Компьютерные программы, которые получили в пользование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02 «Материальные ценности, принятые (принимаемые) на хранение»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Материальные ценности, принятые на хранение, в переработку. Например, имущество пациентов больницы, стройматериалы заказчика у учреждения-подрядчика.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полученное в качестве дара, бесхозяйное имущество – до момента обращения в собственность государства или передачи собственнику.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Материальные ценности, изъятые в возмещение ущерба, задержанные таможенными органами и не помещенные на склад временного хранения.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которое списали с баланса, до демонтажа или ликвидации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05 «Материальные ценности, оплаченные </w:t>
                        </w: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по централизованному снабжению»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 xml:space="preserve">Материальные ценности, которые оплачены в рамках </w:t>
                        </w: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централизованной закупки и получены грузополучателями</w:t>
                        </w:r>
                      </w:p>
                    </w:tc>
                  </w:tr>
                  <w:tr w:rsidR="00CD4E73" w:rsidTr="00095A05">
                    <w:trPr>
                      <w:trHeight w:val="1931"/>
                    </w:trPr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06 «Задолженность учащихся и студентов за невозвращенные материальные ценности»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Задолженность учащихся и студентов за не возвращенное обмундирование, белье, инструменты и другое имущество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07 «Награды, призы, кубки и ценные подарки, сувениры»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Призы, знамена, кубки, учрежденные разными организациями и переданные учреждению для награждения команд-победителей.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Ценности, купленные для награждения (дарения): подарки, сувениры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21 «Основные средства стоимостью до 10 000 руб. включительно в эксплуатации»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Основные средства стоимостью до 10 000 руб., списанные с баланса.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Исключения: недвижимость и объекты библиотечного фонда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22 «Материальные ценности, полученные по централизованному снабжению»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Имущество, полученное по централизованному снабжению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27 «Материальные ценности, выданные в личное пользование работникам (сотрудникам)»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переданное сотрудникам в личное пользование для служебных целей: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3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форменное обмундирование;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3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спецодежда;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3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другие материальные запасы</w:t>
                        </w:r>
                      </w:p>
                    </w:tc>
                  </w:tr>
                  <w:tr w:rsidR="00CD4E73" w:rsidTr="00095A05">
                    <w:trPr>
                      <w:trHeight w:val="560"/>
                    </w:trPr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03 «Бланки строгой отчетности»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1836CD">
                        <w:pPr>
                          <w:pStyle w:val="a3"/>
                        </w:pPr>
                        <w:hyperlink r:id="rId60" w:anchor="/document/113/6229/" w:tooltip="Бланки строгой отчетности (БСО)" w:history="1">
                          <w:r w:rsidR="00CD4E73" w:rsidRPr="008650D5">
                            <w:rPr>
                              <w:rStyle w:val="a4"/>
                              <w:color w:val="auto"/>
                              <w:u w:val="none"/>
                            </w:rPr>
                            <w:t>Бланки строгой отчетности</w:t>
                          </w:r>
                        </w:hyperlink>
                        <w:r w:rsidR="00CD4E73" w:rsidRPr="008650D5">
                          <w:t xml:space="preserve"> (БСО):</w:t>
                        </w:r>
                      </w:p>
                      <w:p w:rsidR="00CD4E73" w:rsidRPr="008650D5" w:rsidRDefault="00CD4E73" w:rsidP="008650D5">
                        <w:pPr>
                          <w:spacing w:after="103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15 «Расчетные документы, не оплаченные в срок из-за отсутствия средств на счете государственного (муниципального) </w:t>
                        </w: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учреждения»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lastRenderedPageBreak/>
                          <w:t>Не оплаченные в срок из-за отсутствия денег на счете учреждения: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7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платежные поручения, инкассовые поручения по платежам в бюджеты;</w:t>
                        </w:r>
                      </w:p>
                      <w:p w:rsidR="00CD4E73" w:rsidRPr="008650D5" w:rsidRDefault="00CD4E73" w:rsidP="00CD4E73">
                        <w:pPr>
                          <w:numPr>
                            <w:ilvl w:val="0"/>
                            <w:numId w:val="7"/>
                          </w:numPr>
                          <w:spacing w:after="103" w:line="240" w:lineRule="auto"/>
                          <w:ind w:left="68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судебные исполнительные листы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17 «Поступления денежных средств»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Поступления денег на счета и в кассу, за исключением поступлений от возвратов расходов текущего года 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18 «Выбытия денежных средств»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Выбытия денег со счетов и из кассы, их возвраты 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19 «Невыясненные поступления бюджета прошлых лет» 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Суммы невыясненных поступлений.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Суммы прошлых отчетных периодов, которые списаны заключительными оборотами на финансовый результат прошлых лет, но подлежащие уточнению в следующем году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04 Задолженность неплатежеспособных дебиторов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Дебиторская задолженность, которую учреждение признало безнадежной к взысканию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20 «Задолженность, невостребованная кредиторами»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Списанная с баланса кредиторская задолженность, которую не востребовали кредиторы (в т. ч. если они не подтвердили задолженность в актах сверки)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 «Обеспечение исполнения обязательств»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>Имущество, которое получили в счет обеспечения обязательств (залог), и другие виды обязательств: поручительство, банковские гарантии.</w:t>
                        </w:r>
                      </w:p>
                      <w:p w:rsidR="00CD4E73" w:rsidRPr="008650D5" w:rsidRDefault="00CD4E73">
                        <w:pPr>
                          <w:pStyle w:val="a3"/>
                        </w:pPr>
                        <w:r w:rsidRPr="008650D5">
                          <w:t xml:space="preserve">Также на этом счете бюджетные и автономные учреждения–исполнители </w:t>
                        </w:r>
                        <w:proofErr w:type="spellStart"/>
                        <w:r w:rsidRPr="008650D5">
                          <w:t>госконтрактов</w:t>
                        </w:r>
                        <w:proofErr w:type="spellEnd"/>
                        <w:r w:rsidRPr="008650D5">
                          <w:t xml:space="preserve"> отражают казначейское обеспечение обязательства (казначейский аккредитив)</w:t>
                        </w:r>
                      </w:p>
                    </w:tc>
                  </w:tr>
                  <w:tr w:rsidR="00CD4E73" w:rsidTr="00095A05"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 «Государственные и муниципальные гарантии»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CD4E73" w:rsidRPr="008650D5" w:rsidRDefault="00CD4E73" w:rsidP="00A9324F">
                        <w:pPr>
                          <w:ind w:right="-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Суммы предоставленных государственных и муниципальных гарантий</w:t>
                        </w:r>
                      </w:p>
                    </w:tc>
                  </w:tr>
                  <w:tr w:rsidR="00CD4E73" w:rsidTr="00095A05">
                    <w:trPr>
                      <w:trHeight w:val="1276"/>
                    </w:trPr>
                    <w:tc>
                      <w:tcPr>
                        <w:tcW w:w="2693" w:type="dxa"/>
                        <w:tcBorders>
                          <w:top w:val="single" w:sz="6" w:space="0" w:color="000000"/>
                          <w:left w:val="single" w:sz="4" w:space="0" w:color="auto"/>
                          <w:bottom w:val="single" w:sz="4" w:space="0" w:color="auto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D4E73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42 «Бюджетные инвестиции, реализуемые организациями»</w:t>
                        </w:r>
                      </w:p>
                    </w:tc>
                    <w:tc>
                      <w:tcPr>
                        <w:tcW w:w="7087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095A05" w:rsidRPr="008650D5" w:rsidRDefault="00CD4E7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650D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 счете отражайте данные о целевом использовании средств, имущества в уставных капиталах организаций, бюджетных инвестиций</w:t>
                        </w:r>
                      </w:p>
                    </w:tc>
                  </w:tr>
                </w:tbl>
                <w:p w:rsidR="00CD4E73" w:rsidRDefault="00CD4E7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D4E73" w:rsidRDefault="00CD4E73">
            <w:pPr>
              <w:rPr>
                <w:sz w:val="20"/>
                <w:szCs w:val="20"/>
              </w:rPr>
            </w:pPr>
          </w:p>
        </w:tc>
      </w:tr>
      <w:tr w:rsidR="00CD4E73" w:rsidTr="00CD4E73">
        <w:trPr>
          <w:gridAfter w:val="1"/>
          <w:wAfter w:w="567" w:type="dxa"/>
        </w:trPr>
        <w:tc>
          <w:tcPr>
            <w:tcW w:w="10212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4E73" w:rsidRDefault="00CD4E73">
            <w:pPr>
              <w:rPr>
                <w:sz w:val="20"/>
                <w:szCs w:val="20"/>
              </w:rPr>
            </w:pPr>
          </w:p>
        </w:tc>
      </w:tr>
    </w:tbl>
    <w:p w:rsidR="00095A05" w:rsidRDefault="00095A05" w:rsidP="00095A05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внесения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изменений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счетов</w:t>
      </w:r>
    </w:p>
    <w:p w:rsidR="00095A05" w:rsidRDefault="00095A05" w:rsidP="00095A0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вносит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95A05" w:rsidRDefault="00095A05" w:rsidP="00095A05">
      <w:pPr>
        <w:numPr>
          <w:ilvl w:val="0"/>
          <w:numId w:val="14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нормативных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правовых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актов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регулирующих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бюджетного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финансовой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отчетности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4"/>
        </w:numPr>
        <w:spacing w:before="100" w:after="10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поступлении 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5A05" w:rsidRDefault="00095A05" w:rsidP="00095A05">
      <w:pPr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изменениям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распространяются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числе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установления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исключения</w:t>
      </w:r>
      <w:r>
        <w:rPr>
          <w:rFonts w:hAnsi="Times New Roman" w:cs="Times New Roman"/>
          <w:color w:val="000000"/>
          <w:sz w:val="24"/>
          <w:szCs w:val="24"/>
        </w:rPr>
        <w:t>):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синтетического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аналитических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статей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подстатей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КОСГУ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95A05" w:rsidRDefault="00095A05" w:rsidP="00095A05">
      <w:pPr>
        <w:numPr>
          <w:ilvl w:val="0"/>
          <w:numId w:val="15"/>
        </w:numPr>
        <w:spacing w:before="100" w:after="100" w:line="240" w:lineRule="auto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дополнительных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забалансовых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5A05" w:rsidRDefault="00095A05" w:rsidP="00095A05">
      <w:pPr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случае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целях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политики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учреждений 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 xml:space="preserve"> 30 </w:t>
      </w:r>
      <w:r>
        <w:rPr>
          <w:rFonts w:hAnsi="Times New Roman" w:cs="Times New Roman"/>
          <w:color w:val="000000"/>
          <w:sz w:val="24"/>
          <w:szCs w:val="24"/>
        </w:rPr>
        <w:t>рабочих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дней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даты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поступления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принимает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решение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соответствующего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изменения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подготавливает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мотивированное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заключение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нецелесообразности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изменению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включению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исключению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аналитической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несоответствия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принципам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концептуальных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утвержденных СГС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«Концептуальные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бухучета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отчетности»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части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прогностической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финансовой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будущих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подтверждающей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подтверждения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ранее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сделанных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выводов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виду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превышения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затрат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финансовой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отчетности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полезностью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преимуществами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ее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Централизованная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бухгалтерия 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период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рассмотрения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предложений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может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запросить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дополнительную информацию 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95A05" w:rsidRDefault="00095A05" w:rsidP="00095A05">
      <w:pPr>
        <w:ind w:firstLine="567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Аналитическая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формируемая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применением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счетов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внесенных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изменений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представляется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раскрытии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всем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учреждениям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субъектам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централизованного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учета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117A7F" w:rsidRPr="00015928" w:rsidRDefault="00117A7F" w:rsidP="00095A0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sectPr w:rsidR="00117A7F" w:rsidRPr="00015928" w:rsidSect="00E3121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62B3"/>
    <w:multiLevelType w:val="multilevel"/>
    <w:tmpl w:val="90E4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819BA"/>
    <w:multiLevelType w:val="multilevel"/>
    <w:tmpl w:val="77B84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67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402BD"/>
    <w:multiLevelType w:val="hybridMultilevel"/>
    <w:tmpl w:val="5D2CB394"/>
    <w:lvl w:ilvl="0" w:tplc="04190001">
      <w:start w:val="1"/>
      <w:numFmt w:val="bullet"/>
      <w:lvlText w:val=""/>
      <w:lvlJc w:val="left"/>
      <w:pPr>
        <w:ind w:left="12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4">
    <w:nsid w:val="249B132F"/>
    <w:multiLevelType w:val="multilevel"/>
    <w:tmpl w:val="2B049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7947DD"/>
    <w:multiLevelType w:val="hybridMultilevel"/>
    <w:tmpl w:val="77B85BEE"/>
    <w:lvl w:ilvl="0" w:tplc="04190001">
      <w:start w:val="1"/>
      <w:numFmt w:val="bullet"/>
      <w:lvlText w:val=""/>
      <w:lvlJc w:val="left"/>
      <w:pPr>
        <w:ind w:left="12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abstractNum w:abstractNumId="6">
    <w:nsid w:val="3227474C"/>
    <w:multiLevelType w:val="multilevel"/>
    <w:tmpl w:val="D382C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8C6AC1"/>
    <w:multiLevelType w:val="hybridMultilevel"/>
    <w:tmpl w:val="7BBC81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C57CE"/>
    <w:multiLevelType w:val="hybridMultilevel"/>
    <w:tmpl w:val="7B9A4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F31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F67467"/>
    <w:multiLevelType w:val="hybridMultilevel"/>
    <w:tmpl w:val="D9F8AC50"/>
    <w:lvl w:ilvl="0" w:tplc="0419000D">
      <w:start w:val="1"/>
      <w:numFmt w:val="bullet"/>
      <w:lvlText w:val=""/>
      <w:lvlJc w:val="left"/>
      <w:pPr>
        <w:ind w:left="12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"/>
  </w:num>
  <w:num w:numId="4">
    <w:abstractNumId w:val="6"/>
  </w:num>
  <w:num w:numId="5">
    <w:abstractNumId w:val="6"/>
  </w:num>
  <w:num w:numId="6">
    <w:abstractNumId w:val="4"/>
  </w:num>
  <w:num w:numId="7">
    <w:abstractNumId w:val="4"/>
  </w:num>
  <w:num w:numId="8">
    <w:abstractNumId w:val="0"/>
  </w:num>
  <w:num w:numId="9">
    <w:abstractNumId w:val="0"/>
  </w:num>
  <w:num w:numId="10">
    <w:abstractNumId w:val="7"/>
  </w:num>
  <w:num w:numId="11">
    <w:abstractNumId w:val="10"/>
  </w:num>
  <w:num w:numId="12">
    <w:abstractNumId w:val="3"/>
  </w:num>
  <w:num w:numId="13">
    <w:abstractNumId w:val="5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E10"/>
    <w:rsid w:val="00015928"/>
    <w:rsid w:val="00045177"/>
    <w:rsid w:val="0007460E"/>
    <w:rsid w:val="00095A05"/>
    <w:rsid w:val="00111D37"/>
    <w:rsid w:val="00117A7F"/>
    <w:rsid w:val="001836CD"/>
    <w:rsid w:val="0020332C"/>
    <w:rsid w:val="002E36B8"/>
    <w:rsid w:val="00360188"/>
    <w:rsid w:val="003A0883"/>
    <w:rsid w:val="0042412C"/>
    <w:rsid w:val="00491ADF"/>
    <w:rsid w:val="004C0BD2"/>
    <w:rsid w:val="004E28C7"/>
    <w:rsid w:val="00517E10"/>
    <w:rsid w:val="00533514"/>
    <w:rsid w:val="00576746"/>
    <w:rsid w:val="0059662F"/>
    <w:rsid w:val="005C2AA5"/>
    <w:rsid w:val="00623665"/>
    <w:rsid w:val="0064170E"/>
    <w:rsid w:val="006862A8"/>
    <w:rsid w:val="006D2EE5"/>
    <w:rsid w:val="00754141"/>
    <w:rsid w:val="0075791C"/>
    <w:rsid w:val="0076274F"/>
    <w:rsid w:val="007B6558"/>
    <w:rsid w:val="007D457B"/>
    <w:rsid w:val="00834B1D"/>
    <w:rsid w:val="00837079"/>
    <w:rsid w:val="008416CD"/>
    <w:rsid w:val="00851858"/>
    <w:rsid w:val="008650D5"/>
    <w:rsid w:val="009527A9"/>
    <w:rsid w:val="009602B4"/>
    <w:rsid w:val="00A776F2"/>
    <w:rsid w:val="00A9324F"/>
    <w:rsid w:val="00AB22EB"/>
    <w:rsid w:val="00AB43DB"/>
    <w:rsid w:val="00B4007E"/>
    <w:rsid w:val="00B777CF"/>
    <w:rsid w:val="00BA19F6"/>
    <w:rsid w:val="00C143BA"/>
    <w:rsid w:val="00C25978"/>
    <w:rsid w:val="00C610EE"/>
    <w:rsid w:val="00C841A5"/>
    <w:rsid w:val="00CA6D04"/>
    <w:rsid w:val="00CD4C42"/>
    <w:rsid w:val="00CD4E73"/>
    <w:rsid w:val="00D02E25"/>
    <w:rsid w:val="00D06F39"/>
    <w:rsid w:val="00D16903"/>
    <w:rsid w:val="00DC7F8E"/>
    <w:rsid w:val="00E31215"/>
    <w:rsid w:val="00E42E08"/>
    <w:rsid w:val="00F17802"/>
    <w:rsid w:val="00F2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28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28C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E28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qFormat/>
    <w:rsid w:val="00517E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17E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17E10"/>
  </w:style>
  <w:style w:type="paragraph" w:customStyle="1" w:styleId="s1">
    <w:name w:val="s_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17E10"/>
  </w:style>
  <w:style w:type="paragraph" w:styleId="a3">
    <w:name w:val="Normal (Web)"/>
    <w:basedOn w:val="a"/>
    <w:uiPriority w:val="99"/>
    <w:unhideWhenUsed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7E1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17E1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7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7E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3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28C7"/>
    <w:rPr>
      <w:rFonts w:ascii="Times New Roman" w:eastAsia="Times New Roman" w:hAnsi="Times New Roman" w:cs="Times New Roman"/>
      <w:b/>
      <w:bCs/>
      <w:kern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28C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28C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4E2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E2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4E28C7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4E28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E28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4E28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yrsh">
    <w:name w:val="yrsh"/>
    <w:basedOn w:val="a"/>
    <w:uiPriority w:val="99"/>
    <w:rsid w:val="004E28C7"/>
    <w:pP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tabtitle">
    <w:name w:val="tabtitle"/>
    <w:basedOn w:val="a"/>
    <w:uiPriority w:val="99"/>
    <w:rsid w:val="004E28C7"/>
    <w:pPr>
      <w:shd w:val="clear" w:color="auto" w:fill="28A0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-listtarget">
    <w:name w:val="header-listtarget"/>
    <w:basedOn w:val="a"/>
    <w:uiPriority w:val="99"/>
    <w:rsid w:val="004E28C7"/>
    <w:pPr>
      <w:shd w:val="clear" w:color="auto" w:fill="E66E5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all">
    <w:name w:val="bdall"/>
    <w:basedOn w:val="a"/>
    <w:uiPriority w:val="99"/>
    <w:rsid w:val="004E28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top">
    <w:name w:val="bdtop"/>
    <w:basedOn w:val="a"/>
    <w:uiPriority w:val="99"/>
    <w:rsid w:val="004E28C7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left">
    <w:name w:val="bdleft"/>
    <w:basedOn w:val="a"/>
    <w:uiPriority w:val="99"/>
    <w:rsid w:val="004E28C7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right">
    <w:name w:val="bdright"/>
    <w:basedOn w:val="a"/>
    <w:uiPriority w:val="99"/>
    <w:rsid w:val="004E28C7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bottom">
    <w:name w:val="bdbottom"/>
    <w:basedOn w:val="a"/>
    <w:uiPriority w:val="99"/>
    <w:rsid w:val="004E28C7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cell">
    <w:name w:val="headercell"/>
    <w:basedOn w:val="a"/>
    <w:uiPriority w:val="99"/>
    <w:rsid w:val="004E28C7"/>
    <w:pPr>
      <w:pBdr>
        <w:bottom w:val="doub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lign-center">
    <w:name w:val="align-center"/>
    <w:basedOn w:val="a"/>
    <w:uiPriority w:val="99"/>
    <w:semiHidden/>
    <w:rsid w:val="004E28C7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4E28C7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4E28C7"/>
    <w:rPr>
      <w:sz w:val="16"/>
      <w:szCs w:val="16"/>
    </w:rPr>
  </w:style>
  <w:style w:type="character" w:customStyle="1" w:styleId="lspace">
    <w:name w:val="lspace"/>
    <w:rsid w:val="004E28C7"/>
    <w:rPr>
      <w:color w:val="FF9900"/>
    </w:rPr>
  </w:style>
  <w:style w:type="character" w:customStyle="1" w:styleId="small">
    <w:name w:val="small"/>
    <w:rsid w:val="004E28C7"/>
    <w:rPr>
      <w:sz w:val="16"/>
      <w:szCs w:val="16"/>
    </w:rPr>
  </w:style>
  <w:style w:type="character" w:customStyle="1" w:styleId="fill">
    <w:name w:val="fill"/>
    <w:rsid w:val="004E28C7"/>
    <w:rPr>
      <w:b/>
      <w:bCs/>
      <w:i/>
      <w:iCs/>
      <w:color w:val="FF0000"/>
    </w:rPr>
  </w:style>
  <w:style w:type="character" w:customStyle="1" w:styleId="maggd">
    <w:name w:val="maggd"/>
    <w:rsid w:val="004E28C7"/>
    <w:rPr>
      <w:color w:val="006400"/>
    </w:rPr>
  </w:style>
  <w:style w:type="character" w:customStyle="1" w:styleId="magusn">
    <w:name w:val="magusn"/>
    <w:rsid w:val="004E28C7"/>
    <w:rPr>
      <w:color w:val="006666"/>
    </w:rPr>
  </w:style>
  <w:style w:type="character" w:customStyle="1" w:styleId="enp">
    <w:name w:val="enp"/>
    <w:rsid w:val="004E28C7"/>
    <w:rPr>
      <w:color w:val="3C7828"/>
    </w:rPr>
  </w:style>
  <w:style w:type="character" w:customStyle="1" w:styleId="kdkss">
    <w:name w:val="kdkss"/>
    <w:rsid w:val="004E28C7"/>
    <w:rPr>
      <w:color w:val="BE780A"/>
    </w:rPr>
  </w:style>
  <w:style w:type="character" w:customStyle="1" w:styleId="actel">
    <w:name w:val="actel"/>
    <w:rsid w:val="004E28C7"/>
    <w:rPr>
      <w:color w:val="E36C0A"/>
    </w:rPr>
  </w:style>
  <w:style w:type="paragraph" w:customStyle="1" w:styleId="s16">
    <w:name w:val="s_16"/>
    <w:basedOn w:val="a"/>
    <w:rsid w:val="00834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28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28C7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E28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qFormat/>
    <w:rsid w:val="00517E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17E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17E10"/>
  </w:style>
  <w:style w:type="paragraph" w:customStyle="1" w:styleId="s1">
    <w:name w:val="s_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517E10"/>
  </w:style>
  <w:style w:type="paragraph" w:styleId="a3">
    <w:name w:val="Normal (Web)"/>
    <w:basedOn w:val="a"/>
    <w:uiPriority w:val="99"/>
    <w:unhideWhenUsed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7E1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17E10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7E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7E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517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3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28C7"/>
    <w:rPr>
      <w:rFonts w:ascii="Times New Roman" w:eastAsia="Times New Roman" w:hAnsi="Times New Roman" w:cs="Times New Roman"/>
      <w:b/>
      <w:bCs/>
      <w:kern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E28C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E28C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4E2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E28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E28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4E28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4E28C7"/>
    <w:rPr>
      <w:b/>
      <w:bCs/>
    </w:rPr>
  </w:style>
  <w:style w:type="character" w:customStyle="1" w:styleId="ae">
    <w:name w:val="Тема примечания Знак"/>
    <w:basedOn w:val="a8"/>
    <w:link w:val="ad"/>
    <w:uiPriority w:val="99"/>
    <w:semiHidden/>
    <w:rsid w:val="004E28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E28C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4E28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yrsh">
    <w:name w:val="yrsh"/>
    <w:basedOn w:val="a"/>
    <w:uiPriority w:val="99"/>
    <w:rsid w:val="004E28C7"/>
    <w:pPr>
      <w:shd w:val="clear" w:color="auto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tabtitle">
    <w:name w:val="tabtitle"/>
    <w:basedOn w:val="a"/>
    <w:uiPriority w:val="99"/>
    <w:rsid w:val="004E28C7"/>
    <w:pPr>
      <w:shd w:val="clear" w:color="auto" w:fill="28A0C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-listtarget">
    <w:name w:val="header-listtarget"/>
    <w:basedOn w:val="a"/>
    <w:uiPriority w:val="99"/>
    <w:rsid w:val="004E28C7"/>
    <w:pPr>
      <w:shd w:val="clear" w:color="auto" w:fill="E66E5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all">
    <w:name w:val="bdall"/>
    <w:basedOn w:val="a"/>
    <w:uiPriority w:val="99"/>
    <w:rsid w:val="004E28C7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top">
    <w:name w:val="bdtop"/>
    <w:basedOn w:val="a"/>
    <w:uiPriority w:val="99"/>
    <w:rsid w:val="004E28C7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left">
    <w:name w:val="bdleft"/>
    <w:basedOn w:val="a"/>
    <w:uiPriority w:val="99"/>
    <w:rsid w:val="004E28C7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right">
    <w:name w:val="bdright"/>
    <w:basedOn w:val="a"/>
    <w:uiPriority w:val="99"/>
    <w:rsid w:val="004E28C7"/>
    <w:pPr>
      <w:pBdr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bdbottom">
    <w:name w:val="bdbottom"/>
    <w:basedOn w:val="a"/>
    <w:uiPriority w:val="99"/>
    <w:rsid w:val="004E28C7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headercell">
    <w:name w:val="headercell"/>
    <w:basedOn w:val="a"/>
    <w:uiPriority w:val="99"/>
    <w:rsid w:val="004E28C7"/>
    <w:pPr>
      <w:pBdr>
        <w:bottom w:val="doub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lign-center">
    <w:name w:val="align-center"/>
    <w:basedOn w:val="a"/>
    <w:uiPriority w:val="99"/>
    <w:semiHidden/>
    <w:rsid w:val="004E28C7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semiHidden/>
    <w:rsid w:val="004E28C7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4E28C7"/>
    <w:rPr>
      <w:sz w:val="16"/>
      <w:szCs w:val="16"/>
    </w:rPr>
  </w:style>
  <w:style w:type="character" w:customStyle="1" w:styleId="lspace">
    <w:name w:val="lspace"/>
    <w:rsid w:val="004E28C7"/>
    <w:rPr>
      <w:color w:val="FF9900"/>
    </w:rPr>
  </w:style>
  <w:style w:type="character" w:customStyle="1" w:styleId="small">
    <w:name w:val="small"/>
    <w:rsid w:val="004E28C7"/>
    <w:rPr>
      <w:sz w:val="16"/>
      <w:szCs w:val="16"/>
    </w:rPr>
  </w:style>
  <w:style w:type="character" w:customStyle="1" w:styleId="fill">
    <w:name w:val="fill"/>
    <w:rsid w:val="004E28C7"/>
    <w:rPr>
      <w:b/>
      <w:bCs/>
      <w:i/>
      <w:iCs/>
      <w:color w:val="FF0000"/>
    </w:rPr>
  </w:style>
  <w:style w:type="character" w:customStyle="1" w:styleId="maggd">
    <w:name w:val="maggd"/>
    <w:rsid w:val="004E28C7"/>
    <w:rPr>
      <w:color w:val="006400"/>
    </w:rPr>
  </w:style>
  <w:style w:type="character" w:customStyle="1" w:styleId="magusn">
    <w:name w:val="magusn"/>
    <w:rsid w:val="004E28C7"/>
    <w:rPr>
      <w:color w:val="006666"/>
    </w:rPr>
  </w:style>
  <w:style w:type="character" w:customStyle="1" w:styleId="enp">
    <w:name w:val="enp"/>
    <w:rsid w:val="004E28C7"/>
    <w:rPr>
      <w:color w:val="3C7828"/>
    </w:rPr>
  </w:style>
  <w:style w:type="character" w:customStyle="1" w:styleId="kdkss">
    <w:name w:val="kdkss"/>
    <w:rsid w:val="004E28C7"/>
    <w:rPr>
      <w:color w:val="BE780A"/>
    </w:rPr>
  </w:style>
  <w:style w:type="character" w:customStyle="1" w:styleId="actel">
    <w:name w:val="actel"/>
    <w:rsid w:val="004E28C7"/>
    <w:rPr>
      <w:color w:val="E36C0A"/>
    </w:rPr>
  </w:style>
  <w:style w:type="paragraph" w:customStyle="1" w:styleId="s16">
    <w:name w:val="s_16"/>
    <w:basedOn w:val="a"/>
    <w:rsid w:val="00834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12180897/53f89421bbdaf741eb2d1ecc4ddb4c33/" TargetMode="External"/><Relationship Id="rId18" Type="http://schemas.openxmlformats.org/officeDocument/2006/relationships/hyperlink" Target="https://base.garant.ru/12180897/53f89421bbdaf741eb2d1ecc4ddb4c33/" TargetMode="External"/><Relationship Id="rId26" Type="http://schemas.openxmlformats.org/officeDocument/2006/relationships/hyperlink" Target="https://base.garant.ru/12180897/53f89421bbdaf741eb2d1ecc4ddb4c33/" TargetMode="External"/><Relationship Id="rId39" Type="http://schemas.openxmlformats.org/officeDocument/2006/relationships/hyperlink" Target="https://base.garant.ru/12180897/53f89421bbdaf741eb2d1ecc4ddb4c33/" TargetMode="External"/><Relationship Id="rId21" Type="http://schemas.openxmlformats.org/officeDocument/2006/relationships/hyperlink" Target="https://base.garant.ru/12180897/53f89421bbdaf741eb2d1ecc4ddb4c33/" TargetMode="External"/><Relationship Id="rId34" Type="http://schemas.openxmlformats.org/officeDocument/2006/relationships/hyperlink" Target="https://base.garant.ru/12180897/53f89421bbdaf741eb2d1ecc4ddb4c33/" TargetMode="External"/><Relationship Id="rId42" Type="http://schemas.openxmlformats.org/officeDocument/2006/relationships/hyperlink" Target="https://base.garant.ru/12180897/53f89421bbdaf741eb2d1ecc4ddb4c33/" TargetMode="External"/><Relationship Id="rId47" Type="http://schemas.openxmlformats.org/officeDocument/2006/relationships/hyperlink" Target="https://base.garant.ru/12180897/53f89421bbdaf741eb2d1ecc4ddb4c33/" TargetMode="External"/><Relationship Id="rId50" Type="http://schemas.openxmlformats.org/officeDocument/2006/relationships/hyperlink" Target="https://base.garant.ru/12180897/53f89421bbdaf741eb2d1ecc4ddb4c33/" TargetMode="External"/><Relationship Id="rId55" Type="http://schemas.openxmlformats.org/officeDocument/2006/relationships/hyperlink" Target="https://base.garant.ru/12180897/53f89421bbdaf741eb2d1ecc4ddb4c33/" TargetMode="External"/><Relationship Id="rId7" Type="http://schemas.openxmlformats.org/officeDocument/2006/relationships/hyperlink" Target="https://base.garant.ru/12180897/53f89421bbdaf741eb2d1ecc4ddb4c3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80897/53f89421bbdaf741eb2d1ecc4ddb4c33/" TargetMode="External"/><Relationship Id="rId20" Type="http://schemas.openxmlformats.org/officeDocument/2006/relationships/hyperlink" Target="https://base.garant.ru/12180897/53f89421bbdaf741eb2d1ecc4ddb4c33/" TargetMode="External"/><Relationship Id="rId29" Type="http://schemas.openxmlformats.org/officeDocument/2006/relationships/hyperlink" Target="https://base.garant.ru/12180897/53f89421bbdaf741eb2d1ecc4ddb4c33/" TargetMode="External"/><Relationship Id="rId41" Type="http://schemas.openxmlformats.org/officeDocument/2006/relationships/hyperlink" Target="https://base.garant.ru/12180897/53f89421bbdaf741eb2d1ecc4ddb4c33/" TargetMode="External"/><Relationship Id="rId54" Type="http://schemas.openxmlformats.org/officeDocument/2006/relationships/hyperlink" Target="https://base.garant.ru/12180897/53f89421bbdaf741eb2d1ecc4ddb4c33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80897/53f89421bbdaf741eb2d1ecc4ddb4c33/" TargetMode="External"/><Relationship Id="rId24" Type="http://schemas.openxmlformats.org/officeDocument/2006/relationships/hyperlink" Target="https://base.garant.ru/12180897/53f89421bbdaf741eb2d1ecc4ddb4c33/" TargetMode="External"/><Relationship Id="rId32" Type="http://schemas.openxmlformats.org/officeDocument/2006/relationships/hyperlink" Target="https://base.garant.ru/12180897/53f89421bbdaf741eb2d1ecc4ddb4c33/" TargetMode="External"/><Relationship Id="rId37" Type="http://schemas.openxmlformats.org/officeDocument/2006/relationships/hyperlink" Target="https://base.garant.ru/12180897/53f89421bbdaf741eb2d1ecc4ddb4c33/" TargetMode="External"/><Relationship Id="rId40" Type="http://schemas.openxmlformats.org/officeDocument/2006/relationships/hyperlink" Target="https://base.garant.ru/12180897/53f89421bbdaf741eb2d1ecc4ddb4c33/" TargetMode="External"/><Relationship Id="rId45" Type="http://schemas.openxmlformats.org/officeDocument/2006/relationships/hyperlink" Target="https://base.garant.ru/12180897/53f89421bbdaf741eb2d1ecc4ddb4c33/" TargetMode="External"/><Relationship Id="rId53" Type="http://schemas.openxmlformats.org/officeDocument/2006/relationships/hyperlink" Target="https://base.garant.ru/12180897/53f89421bbdaf741eb2d1ecc4ddb4c33/" TargetMode="External"/><Relationship Id="rId58" Type="http://schemas.openxmlformats.org/officeDocument/2006/relationships/hyperlink" Target="https://base.garant.ru/71835192/794717a23053a7f2fc18d9c05c1440a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ase.garant.ru/12180897/53f89421bbdaf741eb2d1ecc4ddb4c33/" TargetMode="External"/><Relationship Id="rId23" Type="http://schemas.openxmlformats.org/officeDocument/2006/relationships/hyperlink" Target="https://base.garant.ru/12180897/53f89421bbdaf741eb2d1ecc4ddb4c33/" TargetMode="External"/><Relationship Id="rId28" Type="http://schemas.openxmlformats.org/officeDocument/2006/relationships/hyperlink" Target="https://base.garant.ru/12180897/53f89421bbdaf741eb2d1ecc4ddb4c33/" TargetMode="External"/><Relationship Id="rId36" Type="http://schemas.openxmlformats.org/officeDocument/2006/relationships/hyperlink" Target="https://base.garant.ru/12180897/53f89421bbdaf741eb2d1ecc4ddb4c33/" TargetMode="External"/><Relationship Id="rId49" Type="http://schemas.openxmlformats.org/officeDocument/2006/relationships/hyperlink" Target="https://base.garant.ru/12180897/53f89421bbdaf741eb2d1ecc4ddb4c33/" TargetMode="External"/><Relationship Id="rId57" Type="http://schemas.openxmlformats.org/officeDocument/2006/relationships/hyperlink" Target="https://base.garant.ru/12180897/53f89421bbdaf741eb2d1ecc4ddb4c33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base.garant.ru/12180897/53f89421bbdaf741eb2d1ecc4ddb4c33/" TargetMode="External"/><Relationship Id="rId19" Type="http://schemas.openxmlformats.org/officeDocument/2006/relationships/hyperlink" Target="https://base.garant.ru/12180897/53f89421bbdaf741eb2d1ecc4ddb4c33/" TargetMode="External"/><Relationship Id="rId31" Type="http://schemas.openxmlformats.org/officeDocument/2006/relationships/hyperlink" Target="https://base.garant.ru/12180897/53f89421bbdaf741eb2d1ecc4ddb4c33/" TargetMode="External"/><Relationship Id="rId44" Type="http://schemas.openxmlformats.org/officeDocument/2006/relationships/hyperlink" Target="https://base.garant.ru/12180897/53f89421bbdaf741eb2d1ecc4ddb4c33/" TargetMode="External"/><Relationship Id="rId52" Type="http://schemas.openxmlformats.org/officeDocument/2006/relationships/hyperlink" Target="https://base.garant.ru/12180897/53f89421bbdaf741eb2d1ecc4ddb4c33/" TargetMode="External"/><Relationship Id="rId60" Type="http://schemas.openxmlformats.org/officeDocument/2006/relationships/hyperlink" Target="http://www.gosfinans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12180897/53f89421bbdaf741eb2d1ecc4ddb4c33/" TargetMode="External"/><Relationship Id="rId14" Type="http://schemas.openxmlformats.org/officeDocument/2006/relationships/hyperlink" Target="https://base.garant.ru/12180897/53f89421bbdaf741eb2d1ecc4ddb4c33/" TargetMode="External"/><Relationship Id="rId22" Type="http://schemas.openxmlformats.org/officeDocument/2006/relationships/hyperlink" Target="https://base.garant.ru/12180897/53f89421bbdaf741eb2d1ecc4ddb4c33/" TargetMode="External"/><Relationship Id="rId27" Type="http://schemas.openxmlformats.org/officeDocument/2006/relationships/hyperlink" Target="https://base.garant.ru/12180897/53f89421bbdaf741eb2d1ecc4ddb4c33/" TargetMode="External"/><Relationship Id="rId30" Type="http://schemas.openxmlformats.org/officeDocument/2006/relationships/hyperlink" Target="https://base.garant.ru/12180897/53f89421bbdaf741eb2d1ecc4ddb4c33/" TargetMode="External"/><Relationship Id="rId35" Type="http://schemas.openxmlformats.org/officeDocument/2006/relationships/hyperlink" Target="https://base.garant.ru/12180897/53f89421bbdaf741eb2d1ecc4ddb4c33/" TargetMode="External"/><Relationship Id="rId43" Type="http://schemas.openxmlformats.org/officeDocument/2006/relationships/hyperlink" Target="https://base.garant.ru/12180897/53f89421bbdaf741eb2d1ecc4ddb4c33/" TargetMode="External"/><Relationship Id="rId48" Type="http://schemas.openxmlformats.org/officeDocument/2006/relationships/hyperlink" Target="https://base.garant.ru/12180897/53f89421bbdaf741eb2d1ecc4ddb4c33/" TargetMode="External"/><Relationship Id="rId56" Type="http://schemas.openxmlformats.org/officeDocument/2006/relationships/hyperlink" Target="https://base.garant.ru/12180897/53f89421bbdaf741eb2d1ecc4ddb4c33/" TargetMode="External"/><Relationship Id="rId8" Type="http://schemas.openxmlformats.org/officeDocument/2006/relationships/hyperlink" Target="https://base.garant.ru/12180897/53f89421bbdaf741eb2d1ecc4ddb4c33/" TargetMode="External"/><Relationship Id="rId51" Type="http://schemas.openxmlformats.org/officeDocument/2006/relationships/hyperlink" Target="https://base.garant.ru/12180897/53f89421bbdaf741eb2d1ecc4ddb4c33/" TargetMode="External"/><Relationship Id="rId3" Type="http://schemas.openxmlformats.org/officeDocument/2006/relationships/styles" Target="styles.xml"/><Relationship Id="rId12" Type="http://schemas.openxmlformats.org/officeDocument/2006/relationships/hyperlink" Target="https://base.garant.ru/12180897/53f89421bbdaf741eb2d1ecc4ddb4c33/" TargetMode="External"/><Relationship Id="rId17" Type="http://schemas.openxmlformats.org/officeDocument/2006/relationships/hyperlink" Target="https://base.garant.ru/12180897/53f89421bbdaf741eb2d1ecc4ddb4c33/" TargetMode="External"/><Relationship Id="rId25" Type="http://schemas.openxmlformats.org/officeDocument/2006/relationships/hyperlink" Target="https://base.garant.ru/12180897/53f89421bbdaf741eb2d1ecc4ddb4c33/" TargetMode="External"/><Relationship Id="rId33" Type="http://schemas.openxmlformats.org/officeDocument/2006/relationships/hyperlink" Target="https://base.garant.ru/12180897/53f89421bbdaf741eb2d1ecc4ddb4c33/" TargetMode="External"/><Relationship Id="rId38" Type="http://schemas.openxmlformats.org/officeDocument/2006/relationships/hyperlink" Target="https://base.garant.ru/12180897/53f89421bbdaf741eb2d1ecc4ddb4c33/" TargetMode="External"/><Relationship Id="rId46" Type="http://schemas.openxmlformats.org/officeDocument/2006/relationships/hyperlink" Target="https://base.garant.ru/12180897/53f89421bbdaf741eb2d1ecc4ddb4c33/" TargetMode="External"/><Relationship Id="rId59" Type="http://schemas.openxmlformats.org/officeDocument/2006/relationships/hyperlink" Target="http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F8C93-DC5D-4333-909A-BC6F8854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7900</Words>
  <Characters>45036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5</cp:revision>
  <cp:lastPrinted>2021-05-20T02:08:00Z</cp:lastPrinted>
  <dcterms:created xsi:type="dcterms:W3CDTF">2022-03-15T01:38:00Z</dcterms:created>
  <dcterms:modified xsi:type="dcterms:W3CDTF">2023-02-16T07:40:00Z</dcterms:modified>
</cp:coreProperties>
</file>